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162D9">
      <w:pPr>
        <w:tabs>
          <w:tab w:val="left" w:pos="2728"/>
        </w:tabs>
        <w:jc w:val="center"/>
        <w:rPr>
          <w:rFonts w:hint="eastAsia" w:ascii="黑体" w:hAnsi="Times New Roman" w:eastAsia="黑体" w:cs="Times New Roman"/>
          <w:sz w:val="44"/>
          <w:szCs w:val="44"/>
        </w:rPr>
      </w:pPr>
    </w:p>
    <w:p w14:paraId="5D1F5F1E">
      <w:pPr>
        <w:tabs>
          <w:tab w:val="left" w:pos="2728"/>
        </w:tabs>
        <w:jc w:val="center"/>
        <w:rPr>
          <w:rFonts w:hint="eastAsia" w:ascii="黑体" w:hAnsi="Times New Roman" w:eastAsia="黑体" w:cs="Times New Roman"/>
          <w:sz w:val="44"/>
          <w:szCs w:val="44"/>
        </w:rPr>
      </w:pPr>
    </w:p>
    <w:p w14:paraId="20743A89">
      <w:pPr>
        <w:tabs>
          <w:tab w:val="left" w:pos="2728"/>
        </w:tabs>
        <w:jc w:val="center"/>
        <w:rPr>
          <w:rFonts w:hint="eastAsia" w:ascii="黑体" w:hAnsi="Times New Roman" w:eastAsia="黑体" w:cs="Times New Roman"/>
          <w:sz w:val="44"/>
          <w:szCs w:val="44"/>
        </w:rPr>
      </w:pPr>
    </w:p>
    <w:p w14:paraId="61A3C540">
      <w:pPr>
        <w:tabs>
          <w:tab w:val="left" w:pos="2728"/>
        </w:tabs>
        <w:jc w:val="center"/>
        <w:rPr>
          <w:rFonts w:hint="eastAsia" w:ascii="黑体" w:hAnsi="Times New Roman" w:eastAsia="黑体" w:cs="Times New Roman"/>
          <w:sz w:val="44"/>
          <w:szCs w:val="44"/>
          <w:lang w:val="en-US" w:eastAsia="zh-CN"/>
        </w:rPr>
      </w:pPr>
      <w:r>
        <w:rPr>
          <w:rFonts w:hint="eastAsia" w:ascii="黑体" w:hAnsi="Times New Roman" w:eastAsia="黑体" w:cs="Times New Roman"/>
          <w:sz w:val="44"/>
          <w:szCs w:val="44"/>
          <w:lang w:val="en-US" w:eastAsia="zh-CN"/>
        </w:rPr>
        <w:t>2023年度</w:t>
      </w:r>
    </w:p>
    <w:p w14:paraId="3BA44B0B">
      <w:pPr>
        <w:tabs>
          <w:tab w:val="left" w:pos="2728"/>
        </w:tabs>
        <w:jc w:val="center"/>
        <w:rPr>
          <w:rFonts w:hint="eastAsia" w:ascii="黑体" w:hAnsi="Times New Roman" w:eastAsia="黑体" w:cs="Times New Roman"/>
          <w:sz w:val="44"/>
          <w:szCs w:val="44"/>
          <w:lang w:val="en-US" w:eastAsia="zh-CN"/>
        </w:rPr>
      </w:pPr>
      <w:r>
        <w:rPr>
          <w:rFonts w:hint="eastAsia" w:ascii="黑体" w:hAnsi="Times New Roman" w:eastAsia="黑体" w:cs="Times New Roman"/>
          <w:sz w:val="44"/>
          <w:szCs w:val="44"/>
          <w:lang w:val="en-US" w:eastAsia="zh-CN"/>
        </w:rPr>
        <w:t>单位决算公开文本</w:t>
      </w:r>
    </w:p>
    <w:p w14:paraId="65642FC3">
      <w:pPr>
        <w:tabs>
          <w:tab w:val="left" w:pos="2728"/>
        </w:tabs>
        <w:jc w:val="center"/>
        <w:rPr>
          <w:rFonts w:hint="eastAsia" w:ascii="黑体" w:hAnsi="Times New Roman" w:eastAsia="黑体" w:cs="Times New Roman"/>
          <w:sz w:val="44"/>
          <w:szCs w:val="44"/>
          <w:lang w:val="en-US" w:eastAsia="zh-CN"/>
        </w:rPr>
      </w:pPr>
    </w:p>
    <w:p w14:paraId="7716DE86">
      <w:pPr>
        <w:tabs>
          <w:tab w:val="left" w:pos="2728"/>
        </w:tabs>
        <w:jc w:val="both"/>
        <w:rPr>
          <w:rFonts w:hint="eastAsia" w:ascii="黑体" w:hAnsi="Times New Roman" w:eastAsia="黑体" w:cs="Times New Roman"/>
          <w:sz w:val="44"/>
          <w:szCs w:val="44"/>
          <w:lang w:val="en-US" w:eastAsia="zh-CN"/>
        </w:rPr>
      </w:pPr>
    </w:p>
    <w:p w14:paraId="4FE8D800">
      <w:pPr>
        <w:tabs>
          <w:tab w:val="left" w:pos="2728"/>
        </w:tabs>
        <w:jc w:val="center"/>
        <w:rPr>
          <w:rFonts w:hint="eastAsia" w:ascii="黑体" w:hAnsi="Times New Roman" w:eastAsia="黑体" w:cs="Times New Roman"/>
          <w:sz w:val="44"/>
          <w:szCs w:val="44"/>
          <w:lang w:val="en-US" w:eastAsia="zh-CN"/>
        </w:rPr>
      </w:pPr>
    </w:p>
    <w:p w14:paraId="22B21BAA">
      <w:pPr>
        <w:tabs>
          <w:tab w:val="left" w:pos="2728"/>
        </w:tabs>
        <w:jc w:val="center"/>
        <w:rPr>
          <w:rFonts w:hint="eastAsia" w:ascii="黑体" w:hAnsi="Times New Roman" w:eastAsia="黑体" w:cs="Times New Roman"/>
          <w:sz w:val="44"/>
          <w:szCs w:val="44"/>
          <w:lang w:val="en-US" w:eastAsia="zh-CN"/>
        </w:rPr>
      </w:pPr>
      <w:r>
        <w:rPr>
          <w:rFonts w:hint="eastAsia" w:ascii="黑体" w:hAnsi="Times New Roman" w:eastAsia="黑体" w:cs="Times New Roman"/>
          <w:sz w:val="44"/>
          <w:szCs w:val="44"/>
          <w:lang w:val="en-US" w:eastAsia="zh-CN"/>
        </w:rPr>
        <w:t>预算代码：110026</w:t>
      </w:r>
    </w:p>
    <w:p w14:paraId="30C81EA7">
      <w:pPr>
        <w:tabs>
          <w:tab w:val="left" w:pos="2728"/>
        </w:tabs>
        <w:jc w:val="center"/>
        <w:rPr>
          <w:rFonts w:hint="eastAsia" w:ascii="黑体" w:hAnsi="Times New Roman" w:eastAsia="黑体" w:cs="Times New Roman"/>
          <w:sz w:val="44"/>
          <w:szCs w:val="44"/>
          <w:lang w:val="en-US" w:eastAsia="zh-CN"/>
        </w:rPr>
      </w:pPr>
      <w:r>
        <w:rPr>
          <w:rFonts w:hint="eastAsia" w:ascii="黑体" w:hAnsi="Times New Roman" w:eastAsia="黑体" w:cs="Times New Roman"/>
          <w:sz w:val="44"/>
          <w:szCs w:val="44"/>
          <w:lang w:val="en-US" w:eastAsia="zh-CN"/>
        </w:rPr>
        <w:t xml:space="preserve">      单位名称：邢台开放大学</w:t>
      </w:r>
    </w:p>
    <w:p w14:paraId="61C75DC5">
      <w:pPr>
        <w:tabs>
          <w:tab w:val="left" w:pos="2728"/>
        </w:tabs>
        <w:jc w:val="center"/>
        <w:rPr>
          <w:rFonts w:hint="eastAsia" w:ascii="黑体" w:hAnsi="Times New Roman" w:eastAsia="黑体" w:cs="Times New Roman"/>
          <w:sz w:val="44"/>
          <w:szCs w:val="44"/>
          <w:lang w:val="en-US" w:eastAsia="zh-CN"/>
        </w:rPr>
      </w:pPr>
    </w:p>
    <w:p w14:paraId="65CB9CA1">
      <w:pPr>
        <w:tabs>
          <w:tab w:val="left" w:pos="2728"/>
        </w:tabs>
        <w:jc w:val="center"/>
        <w:rPr>
          <w:rFonts w:hint="eastAsia" w:ascii="黑体" w:hAnsi="Times New Roman" w:eastAsia="黑体" w:cs="Times New Roman"/>
          <w:sz w:val="44"/>
          <w:szCs w:val="44"/>
          <w:lang w:val="en-US" w:eastAsia="zh-CN"/>
        </w:rPr>
      </w:pPr>
    </w:p>
    <w:p w14:paraId="187162F0">
      <w:pPr>
        <w:tabs>
          <w:tab w:val="left" w:pos="2728"/>
        </w:tabs>
        <w:jc w:val="center"/>
        <w:rPr>
          <w:rFonts w:hint="eastAsia" w:ascii="黑体" w:hAnsi="Times New Roman" w:eastAsia="黑体" w:cs="Times New Roman"/>
          <w:sz w:val="44"/>
          <w:szCs w:val="44"/>
          <w:lang w:val="en-US" w:eastAsia="zh-CN"/>
        </w:rPr>
      </w:pPr>
    </w:p>
    <w:p w14:paraId="49B9150B">
      <w:pPr>
        <w:tabs>
          <w:tab w:val="left" w:pos="2728"/>
        </w:tabs>
        <w:jc w:val="center"/>
        <w:rPr>
          <w:rFonts w:hint="default" w:ascii="黑体" w:hAnsi="Times New Roman" w:eastAsia="黑体" w:cs="Times New Roman"/>
          <w:sz w:val="44"/>
          <w:szCs w:val="44"/>
          <w:lang w:val="en-US" w:eastAsia="zh-CN"/>
        </w:rPr>
      </w:pPr>
      <w:r>
        <w:rPr>
          <w:rFonts w:hint="eastAsia" w:ascii="黑体" w:hAnsi="Times New Roman" w:eastAsia="黑体" w:cs="Times New Roman"/>
          <w:sz w:val="44"/>
          <w:szCs w:val="44"/>
          <w:lang w:val="en-US" w:eastAsia="zh-CN"/>
        </w:rPr>
        <w:t>二零二四年十月</w:t>
      </w:r>
    </w:p>
    <w:p w14:paraId="2A2C4626">
      <w:pPr>
        <w:tabs>
          <w:tab w:val="left" w:pos="2728"/>
        </w:tabs>
        <w:jc w:val="center"/>
        <w:rPr>
          <w:rFonts w:hint="eastAsia" w:ascii="黑体" w:hAnsi="Times New Roman" w:eastAsia="黑体" w:cs="Times New Roman"/>
          <w:sz w:val="44"/>
          <w:szCs w:val="44"/>
        </w:rPr>
      </w:pPr>
    </w:p>
    <w:p w14:paraId="292C8846">
      <w:pPr>
        <w:tabs>
          <w:tab w:val="left" w:pos="2728"/>
        </w:tabs>
        <w:jc w:val="center"/>
        <w:rPr>
          <w:rFonts w:hint="eastAsia" w:ascii="黑体" w:hAnsi="Times New Roman" w:eastAsia="黑体" w:cs="Times New Roman"/>
          <w:sz w:val="44"/>
          <w:szCs w:val="44"/>
        </w:rPr>
      </w:pPr>
    </w:p>
    <w:p w14:paraId="59326D67">
      <w:pPr>
        <w:tabs>
          <w:tab w:val="left" w:pos="2728"/>
        </w:tabs>
        <w:jc w:val="center"/>
        <w:rPr>
          <w:rFonts w:hint="eastAsia" w:ascii="黑体" w:hAnsi="Times New Roman" w:eastAsia="黑体" w:cs="Times New Roman"/>
          <w:sz w:val="44"/>
          <w:szCs w:val="44"/>
        </w:rPr>
      </w:pPr>
    </w:p>
    <w:p w14:paraId="0B5F5E61">
      <w:pPr>
        <w:tabs>
          <w:tab w:val="left" w:pos="2728"/>
        </w:tabs>
        <w:jc w:val="center"/>
        <w:rPr>
          <w:rFonts w:hint="eastAsia" w:ascii="黑体" w:hAnsi="Times New Roman" w:eastAsia="黑体" w:cs="Times New Roman"/>
          <w:sz w:val="44"/>
          <w:szCs w:val="44"/>
        </w:rPr>
      </w:pPr>
    </w:p>
    <w:p w14:paraId="2F16EBCD">
      <w:pPr>
        <w:tabs>
          <w:tab w:val="left" w:pos="2728"/>
        </w:tabs>
        <w:jc w:val="center"/>
        <w:rPr>
          <w:rFonts w:hint="eastAsia" w:ascii="黑体" w:hAnsi="Times New Roman" w:eastAsia="黑体" w:cs="Times New Roman"/>
          <w:sz w:val="44"/>
          <w:szCs w:val="44"/>
        </w:rPr>
      </w:pPr>
    </w:p>
    <w:p w14:paraId="0D59E533">
      <w:pPr>
        <w:tabs>
          <w:tab w:val="left" w:pos="2728"/>
        </w:tabs>
        <w:jc w:val="center"/>
        <w:rPr>
          <w:rFonts w:hint="eastAsia" w:ascii="黑体" w:hAnsi="Times New Roman" w:eastAsia="黑体" w:cs="Times New Roman"/>
          <w:sz w:val="44"/>
          <w:szCs w:val="44"/>
        </w:rPr>
      </w:pPr>
    </w:p>
    <w:p w14:paraId="23F8352B">
      <w:pPr>
        <w:tabs>
          <w:tab w:val="left" w:pos="2728"/>
        </w:tabs>
        <w:jc w:val="center"/>
        <w:rPr>
          <w:rFonts w:hint="eastAsia" w:ascii="黑体" w:hAnsi="Times New Roman" w:eastAsia="黑体" w:cs="Times New Roman"/>
          <w:sz w:val="44"/>
          <w:szCs w:val="44"/>
        </w:rPr>
      </w:pPr>
    </w:p>
    <w:p w14:paraId="46A29D3B">
      <w:pPr>
        <w:tabs>
          <w:tab w:val="left" w:pos="2728"/>
        </w:tabs>
        <w:jc w:val="both"/>
        <w:rPr>
          <w:rFonts w:hint="eastAsia" w:ascii="黑体" w:hAnsi="Times New Roman" w:eastAsia="黑体" w:cs="Times New Roman"/>
          <w:sz w:val="44"/>
          <w:szCs w:val="44"/>
        </w:rPr>
      </w:pPr>
      <w:bookmarkStart w:id="0" w:name="_GoBack"/>
      <w:bookmarkEnd w:id="0"/>
    </w:p>
    <w:p w14:paraId="666163C9">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0463692A">
      <w:pPr>
        <w:widowControl/>
        <w:spacing w:after="160" w:line="580" w:lineRule="exact"/>
        <w:ind w:firstLine="640" w:firstLineChars="200"/>
        <w:rPr>
          <w:rFonts w:ascii="Times New Roman" w:hAnsi="Times New Roman" w:eastAsia="黑体" w:cs="Times New Roman"/>
          <w:sz w:val="32"/>
          <w:szCs w:val="32"/>
        </w:rPr>
      </w:pPr>
    </w:p>
    <w:p w14:paraId="275B243A">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val="en-US" w:eastAsia="zh-CN"/>
        </w:rPr>
        <w:t>单位</w:t>
      </w:r>
      <w:r>
        <w:rPr>
          <w:rFonts w:ascii="Times New Roman" w:hAnsi="Times New Roman" w:eastAsia="黑体" w:cs="Times New Roman"/>
          <w:sz w:val="32"/>
          <w:szCs w:val="32"/>
        </w:rPr>
        <w:t>概况</w:t>
      </w:r>
    </w:p>
    <w:p w14:paraId="5D0C9086">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职责</w:t>
      </w:r>
    </w:p>
    <w:p w14:paraId="2691AF3F">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53B8AC5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val="en-US" w:eastAsia="zh-CN"/>
        </w:rPr>
        <w:t>单位</w:t>
      </w:r>
      <w:r>
        <w:rPr>
          <w:rFonts w:ascii="Times New Roman" w:hAnsi="Times New Roman" w:eastAsia="黑体" w:cs="Times New Roman"/>
          <w:sz w:val="32"/>
          <w:szCs w:val="32"/>
        </w:rPr>
        <w:t>决算报表</w:t>
      </w:r>
    </w:p>
    <w:p w14:paraId="61A7DBBB">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0D929B8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5160AD8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22BF8FBD">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0B378EE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2676452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58DB15A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4C9797EB">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14:paraId="7B6C34C3">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5AA761C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hint="eastAsia" w:ascii="Times New Roman" w:hAnsi="Times New Roman" w:eastAsia="黑体" w:cs="Times New Roman"/>
          <w:sz w:val="32"/>
          <w:szCs w:val="32"/>
          <w:lang w:val="en-US" w:eastAsia="zh-CN"/>
        </w:rPr>
        <w:t>单位</w:t>
      </w:r>
      <w:r>
        <w:rPr>
          <w:rFonts w:ascii="Times New Roman" w:hAnsi="Times New Roman" w:eastAsia="黑体" w:cs="Times New Roman"/>
          <w:sz w:val="32"/>
          <w:szCs w:val="32"/>
        </w:rPr>
        <w:t>决算情况说明</w:t>
      </w:r>
    </w:p>
    <w:p w14:paraId="0C8C1848">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10FA173F">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83A816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77E077F6">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59011E2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五、财政拨款“三公”经费支出决算情况说明</w:t>
      </w:r>
    </w:p>
    <w:p w14:paraId="6A52107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0D6286A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5E177A2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2AA82DD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4427304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620E217C">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06E7A2A6">
      <w:pPr>
        <w:rPr>
          <w:rFonts w:hint="default" w:ascii="Arial" w:hAnsi="Arial" w:eastAsia="Arial" w:cs="Arial"/>
          <w:i w:val="0"/>
          <w:iCs w:val="0"/>
          <w:caps w:val="0"/>
          <w:color w:val="000000"/>
          <w:spacing w:val="0"/>
          <w:sz w:val="18"/>
          <w:szCs w:val="18"/>
          <w:highlight w:val="none"/>
          <w:shd w:val="clear" w:fill="FFFFFF"/>
        </w:rPr>
      </w:pPr>
    </w:p>
    <w:p w14:paraId="78B97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p>
    <w:p w14:paraId="1ED10D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shd w:val="clear" w:fill="FFFFFF"/>
        </w:rPr>
      </w:pPr>
    </w:p>
    <w:p w14:paraId="1043E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14:paraId="0FE52B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14:paraId="4A8A42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14:paraId="2005E8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72"/>
          <w:szCs w:val="72"/>
          <w:highlight w:val="none"/>
          <w:shd w:val="clear" w:fill="FFFFFF"/>
        </w:rPr>
        <w:t>第一部分 </w:t>
      </w:r>
      <w:r>
        <w:rPr>
          <w:rFonts w:hint="eastAsia" w:ascii="黑体" w:hAnsi="宋体" w:eastAsia="黑体" w:cs="黑体"/>
          <w:i w:val="0"/>
          <w:iCs w:val="0"/>
          <w:caps w:val="0"/>
          <w:color w:val="000000"/>
          <w:spacing w:val="0"/>
          <w:sz w:val="72"/>
          <w:szCs w:val="72"/>
          <w:highlight w:val="none"/>
          <w:shd w:val="clear" w:fill="FFFFFF"/>
          <w:lang w:eastAsia="zh-CN"/>
        </w:rPr>
        <w:t>单位</w:t>
      </w:r>
      <w:r>
        <w:rPr>
          <w:rFonts w:hint="eastAsia" w:ascii="黑体" w:hAnsi="宋体" w:eastAsia="黑体" w:cs="黑体"/>
          <w:i w:val="0"/>
          <w:iCs w:val="0"/>
          <w:caps w:val="0"/>
          <w:color w:val="000000"/>
          <w:spacing w:val="0"/>
          <w:sz w:val="72"/>
          <w:szCs w:val="72"/>
          <w:highlight w:val="none"/>
          <w:shd w:val="clear" w:fill="FFFFFF"/>
        </w:rPr>
        <w:t>概况</w:t>
      </w:r>
    </w:p>
    <w:p w14:paraId="2562C5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14:paraId="3BBF565E">
      <w:pPr>
        <w:rPr>
          <w:rFonts w:hint="eastAsia" w:ascii="黑体" w:hAnsi="宋体" w:eastAsia="黑体" w:cs="黑体"/>
          <w:i w:val="0"/>
          <w:iCs w:val="0"/>
          <w:caps w:val="0"/>
          <w:color w:val="000000"/>
          <w:spacing w:val="0"/>
          <w:sz w:val="33"/>
          <w:szCs w:val="33"/>
          <w:highlight w:val="none"/>
          <w:shd w:val="clear" w:fill="FFFFFF"/>
        </w:rPr>
      </w:pPr>
      <w:r>
        <w:rPr>
          <w:rFonts w:hint="eastAsia" w:ascii="黑体" w:hAnsi="宋体" w:eastAsia="黑体" w:cs="黑体"/>
          <w:i w:val="0"/>
          <w:iCs w:val="0"/>
          <w:caps w:val="0"/>
          <w:color w:val="000000"/>
          <w:spacing w:val="0"/>
          <w:sz w:val="33"/>
          <w:szCs w:val="33"/>
          <w:highlight w:val="none"/>
          <w:shd w:val="clear" w:fill="FFFFFF"/>
        </w:rPr>
        <w:br w:type="page"/>
      </w:r>
    </w:p>
    <w:p w14:paraId="1910A00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1"/>
        <w:rPr>
          <w:rFonts w:hint="eastAsia" w:ascii="黑体" w:hAnsi="宋体" w:eastAsia="黑体" w:cs="黑体"/>
          <w:i w:val="0"/>
          <w:iCs w:val="0"/>
          <w:caps w:val="0"/>
          <w:color w:val="000000"/>
          <w:spacing w:val="0"/>
          <w:sz w:val="32"/>
          <w:szCs w:val="32"/>
          <w:highlight w:val="none"/>
          <w:shd w:val="clear" w:fill="FFFFFF"/>
        </w:rPr>
      </w:pPr>
      <w:r>
        <w:rPr>
          <w:rFonts w:hint="eastAsia" w:ascii="黑体" w:hAnsi="宋体" w:eastAsia="黑体" w:cs="黑体"/>
          <w:i w:val="0"/>
          <w:iCs w:val="0"/>
          <w:caps w:val="0"/>
          <w:color w:val="000000"/>
          <w:spacing w:val="0"/>
          <w:kern w:val="0"/>
          <w:sz w:val="32"/>
          <w:szCs w:val="32"/>
          <w:shd w:val="clear" w:fill="FFFFFF"/>
          <w:lang w:val="en-US" w:eastAsia="zh-CN" w:bidi="ar"/>
        </w:rPr>
        <w:t>一、</w:t>
      </w:r>
      <w:r>
        <w:rPr>
          <w:rFonts w:hint="eastAsia" w:ascii="黑体" w:hAnsi="宋体" w:eastAsia="黑体" w:cs="黑体"/>
          <w:i w:val="0"/>
          <w:iCs w:val="0"/>
          <w:caps w:val="0"/>
          <w:color w:val="000000"/>
          <w:spacing w:val="0"/>
          <w:sz w:val="32"/>
          <w:szCs w:val="32"/>
          <w:highlight w:val="none"/>
          <w:shd w:val="clear" w:fill="FFFFFF"/>
          <w:lang w:eastAsia="zh-CN"/>
        </w:rPr>
        <w:t>单位</w:t>
      </w:r>
      <w:r>
        <w:rPr>
          <w:rFonts w:hint="eastAsia" w:ascii="黑体" w:hAnsi="宋体" w:eastAsia="黑体" w:cs="黑体"/>
          <w:i w:val="0"/>
          <w:iCs w:val="0"/>
          <w:caps w:val="0"/>
          <w:color w:val="000000"/>
          <w:spacing w:val="0"/>
          <w:sz w:val="32"/>
          <w:szCs w:val="32"/>
          <w:highlight w:val="none"/>
          <w:shd w:val="clear" w:fill="FFFFFF"/>
        </w:rPr>
        <w:t>职责</w:t>
      </w:r>
    </w:p>
    <w:p w14:paraId="7FC5F00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left"/>
        <w:textAlignment w:val="auto"/>
        <w:outlineLvl w:val="1"/>
        <w:rPr>
          <w:rFonts w:hint="default" w:ascii="Arial" w:hAnsi="Arial" w:eastAsia="Arial" w:cs="Arial"/>
          <w:i w:val="0"/>
          <w:iCs w:val="0"/>
          <w:caps w:val="0"/>
          <w:color w:val="000000"/>
          <w:spacing w:val="0"/>
          <w:sz w:val="18"/>
          <w:szCs w:val="18"/>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邢台开放大学是以现代信息技术为支撑为社会成员提供教育服务</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高等学历教育、成人中专学历教育和各种非学历教育培训。对全市各级开放大学进行教学、教务管理工作，开展科学研究。学校立足办好中国特色社会主义高校，以促进全民终身学习为使命，以现代信息技术为支撑，以“互联网+”为特征，面向社会开展学历教育和非学历教育的新型高等学校。</w:t>
      </w:r>
    </w:p>
    <w:p w14:paraId="14CEF8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fill="FFFFFF"/>
        </w:rPr>
        <w:t>二、机构设置</w:t>
      </w:r>
    </w:p>
    <w:p w14:paraId="629B0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fill="FFFFFF"/>
        </w:rPr>
      </w:pPr>
      <w:r>
        <w:rPr>
          <w:rFonts w:hint="default" w:ascii="仿宋_GB2312" w:hAnsi="仿宋_GB2312" w:eastAsia="仿宋_GB2312" w:cs="仿宋_GB2312"/>
          <w:i w:val="0"/>
          <w:iCs w:val="0"/>
          <w:caps w:val="0"/>
          <w:color w:val="auto"/>
          <w:spacing w:val="0"/>
          <w:sz w:val="32"/>
          <w:szCs w:val="32"/>
          <w:highlight w:val="none"/>
          <w:shd w:val="clear" w:fill="FFFFFF"/>
        </w:rPr>
        <w:t>从决算编报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构成看，纳入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w:t>
      </w:r>
      <w:r>
        <w:rPr>
          <w:rFonts w:hint="default" w:ascii="仿宋_GB2312" w:hAnsi="仿宋_GB2312" w:eastAsia="仿宋_GB2312" w:cs="仿宋_GB2312"/>
          <w:i w:val="0"/>
          <w:iCs w:val="0"/>
          <w:caps w:val="0"/>
          <w:color w:val="auto"/>
          <w:spacing w:val="0"/>
          <w:sz w:val="32"/>
          <w:szCs w:val="32"/>
          <w:highlight w:val="none"/>
          <w:shd w:val="clear" w:fill="FFFFFF"/>
        </w:rPr>
        <w:t>年度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本部门</w:t>
      </w:r>
      <w:r>
        <w:rPr>
          <w:rFonts w:hint="default" w:ascii="仿宋_GB2312" w:hAnsi="仿宋_GB2312" w:eastAsia="仿宋_GB2312" w:cs="仿宋_GB2312"/>
          <w:i w:val="0"/>
          <w:iCs w:val="0"/>
          <w:caps w:val="0"/>
          <w:color w:val="auto"/>
          <w:spacing w:val="0"/>
          <w:sz w:val="32"/>
          <w:szCs w:val="32"/>
          <w:highlight w:val="none"/>
          <w:shd w:val="clear" w:fill="FFFFFF"/>
        </w:rPr>
        <w:t>决算汇编范围的独立核算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（以下简称“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default" w:ascii="仿宋_GB2312" w:hAnsi="仿宋_GB2312" w:eastAsia="仿宋_GB2312" w:cs="仿宋_GB2312"/>
          <w:i w:val="0"/>
          <w:iCs w:val="0"/>
          <w:caps w:val="0"/>
          <w:color w:val="auto"/>
          <w:spacing w:val="0"/>
          <w:sz w:val="32"/>
          <w:szCs w:val="32"/>
          <w:highlight w:val="none"/>
          <w:shd w:val="clear" w:fill="FFFFFF"/>
        </w:rPr>
        <w:t>个，具体情况如下：</w:t>
      </w:r>
    </w:p>
    <w:tbl>
      <w:tblPr>
        <w:tblStyle w:val="5"/>
        <w:tblpPr w:leftFromText="180" w:rightFromText="180" w:vertAnchor="text" w:horzAnchor="page" w:tblpXSpec="center" w:tblpY="10"/>
        <w:tblOverlap w:val="never"/>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128"/>
        <w:gridCol w:w="2865"/>
        <w:gridCol w:w="3012"/>
      </w:tblGrid>
      <w:tr w14:paraId="6CAF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C3A04E2">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2128" w:type="dxa"/>
            <w:vAlign w:val="center"/>
          </w:tcPr>
          <w:p w14:paraId="1CCB2914">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865" w:type="dxa"/>
            <w:vAlign w:val="center"/>
          </w:tcPr>
          <w:p w14:paraId="28DD6DE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3012" w:type="dxa"/>
            <w:vAlign w:val="center"/>
          </w:tcPr>
          <w:p w14:paraId="44338A8E">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3710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025FDC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2128" w:type="dxa"/>
          </w:tcPr>
          <w:p w14:paraId="0B09E206">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邢台开放大学</w:t>
            </w:r>
          </w:p>
        </w:tc>
        <w:tc>
          <w:tcPr>
            <w:tcW w:w="2865" w:type="dxa"/>
          </w:tcPr>
          <w:p w14:paraId="76278BBB">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财政补助事业单位</w:t>
            </w:r>
          </w:p>
        </w:tc>
        <w:tc>
          <w:tcPr>
            <w:tcW w:w="3012" w:type="dxa"/>
          </w:tcPr>
          <w:p w14:paraId="0D57B2BE">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财政性资金基本保证</w:t>
            </w:r>
          </w:p>
        </w:tc>
      </w:tr>
      <w:tr w14:paraId="6103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90" w:type="dxa"/>
            <w:gridSpan w:val="4"/>
            <w:tcBorders>
              <w:top w:val="single" w:color="auto" w:sz="4" w:space="0"/>
              <w:left w:val="nil"/>
              <w:bottom w:val="nil"/>
              <w:right w:val="nil"/>
            </w:tcBorders>
          </w:tcPr>
          <w:p w14:paraId="5E1C7103">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0C15B9DF">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14:paraId="6B2A64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p>
    <w:p w14:paraId="3AB629F3">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1777FFAB">
      <w:pPr>
        <w:widowControl/>
        <w:spacing w:after="160" w:line="580" w:lineRule="exact"/>
        <w:ind w:firstLine="640" w:firstLineChars="200"/>
        <w:rPr>
          <w:rFonts w:hint="eastAsia" w:ascii="Times New Roman" w:hAnsi="Times New Roman" w:eastAsia="黑体" w:cs="Times New Roman"/>
          <w:sz w:val="32"/>
          <w:szCs w:val="32"/>
          <w:highlight w:val="yellow"/>
        </w:rPr>
      </w:pPr>
    </w:p>
    <w:p w14:paraId="413A64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14:paraId="23FC1A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highlight w:val="none"/>
        </w:rPr>
      </w:pPr>
    </w:p>
    <w:p w14:paraId="187AEC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051C90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11FCD4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3EF03F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21370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第二部分</w:t>
      </w:r>
    </w:p>
    <w:p w14:paraId="252903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185584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lang w:val="en-US" w:eastAsia="zh-CN"/>
        </w:rPr>
        <w:t>2023</w:t>
      </w:r>
      <w:r>
        <w:rPr>
          <w:rFonts w:hint="eastAsia" w:ascii="黑体" w:hAnsi="宋体" w:eastAsia="黑体" w:cs="黑体"/>
          <w:i w:val="0"/>
          <w:iCs w:val="0"/>
          <w:caps w:val="0"/>
          <w:color w:val="000000"/>
          <w:spacing w:val="0"/>
          <w:sz w:val="72"/>
          <w:szCs w:val="72"/>
          <w:highlight w:val="none"/>
          <w:shd w:val="clear" w:fill="FFFFFF"/>
        </w:rPr>
        <w:t>年</w:t>
      </w:r>
      <w:r>
        <w:rPr>
          <w:rFonts w:hint="eastAsia" w:ascii="黑体" w:hAnsi="宋体" w:eastAsia="黑体" w:cs="黑体"/>
          <w:i w:val="0"/>
          <w:iCs w:val="0"/>
          <w:caps w:val="0"/>
          <w:color w:val="000000"/>
          <w:spacing w:val="0"/>
          <w:sz w:val="72"/>
          <w:szCs w:val="72"/>
          <w:highlight w:val="none"/>
          <w:shd w:val="clear" w:fill="FFFFFF"/>
          <w:lang w:val="en-US" w:eastAsia="zh-CN"/>
        </w:rPr>
        <w:t>度单位</w:t>
      </w:r>
      <w:r>
        <w:rPr>
          <w:rFonts w:hint="eastAsia" w:ascii="黑体" w:hAnsi="宋体" w:eastAsia="黑体" w:cs="黑体"/>
          <w:i w:val="0"/>
          <w:iCs w:val="0"/>
          <w:caps w:val="0"/>
          <w:color w:val="000000"/>
          <w:spacing w:val="0"/>
          <w:sz w:val="72"/>
          <w:szCs w:val="72"/>
          <w:highlight w:val="none"/>
          <w:shd w:val="clear" w:fill="FFFFFF"/>
        </w:rPr>
        <w:t>决算报表</w:t>
      </w:r>
    </w:p>
    <w:p w14:paraId="2ED0FF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pPr>
    </w:p>
    <w:p w14:paraId="418255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sectPr>
          <w:headerReference r:id="rId7"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tbl>
      <w:tblPr>
        <w:tblStyle w:val="5"/>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0DA6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59499F7A">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t>收入支出决算总表</w:t>
            </w:r>
          </w:p>
        </w:tc>
      </w:tr>
      <w:tr w14:paraId="41CE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35F92884">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公开</w:t>
            </w:r>
            <w:r>
              <w:rPr>
                <w:rFonts w:hint="eastAsia" w:ascii="仿宋_GB2312" w:hAnsi="仿宋_GB2312" w:eastAsia="仿宋_GB2312" w:cs="仿宋_GB2312"/>
                <w:i w:val="0"/>
                <w:iCs w:val="0"/>
                <w:color w:val="000000"/>
                <w:sz w:val="20"/>
                <w:szCs w:val="20"/>
                <w:highlight w:val="none"/>
                <w:u w:val="none"/>
                <w:lang w:val="en-US" w:eastAsia="zh-CN"/>
              </w:rPr>
              <w:t>01</w:t>
            </w:r>
            <w:r>
              <w:rPr>
                <w:rFonts w:hint="eastAsia" w:ascii="仿宋_GB2312" w:hAnsi="仿宋_GB2312" w:eastAsia="仿宋_GB2312" w:cs="仿宋_GB2312"/>
                <w:i w:val="0"/>
                <w:iCs w:val="0"/>
                <w:color w:val="000000"/>
                <w:kern w:val="0"/>
                <w:sz w:val="20"/>
                <w:szCs w:val="20"/>
                <w:highlight w:val="none"/>
                <w:u w:val="none"/>
                <w:lang w:val="en-US" w:eastAsia="zh-CN" w:bidi="ar"/>
              </w:rPr>
              <w:t>表</w:t>
            </w:r>
          </w:p>
        </w:tc>
      </w:tr>
      <w:tr w14:paraId="6A3F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64773C9C">
            <w:pPr>
              <w:jc w:val="both"/>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编制单位：邢台开放大学</w:t>
            </w:r>
          </w:p>
        </w:tc>
        <w:tc>
          <w:tcPr>
            <w:tcW w:w="1262" w:type="pct"/>
            <w:gridSpan w:val="2"/>
            <w:tcBorders>
              <w:top w:val="nil"/>
              <w:left w:val="nil"/>
              <w:bottom w:val="single" w:color="auto" w:sz="4" w:space="0"/>
              <w:right w:val="nil"/>
            </w:tcBorders>
            <w:noWrap/>
            <w:vAlign w:val="bottom"/>
          </w:tcPr>
          <w:p w14:paraId="639086C5">
            <w:pPr>
              <w:jc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sz w:val="20"/>
                <w:szCs w:val="20"/>
                <w:highlight w:val="none"/>
                <w:u w:val="none"/>
                <w:lang w:val="en-US" w:eastAsia="zh-CN"/>
              </w:rPr>
              <w:t>2023</w:t>
            </w:r>
            <w:r>
              <w:rPr>
                <w:rFonts w:hint="eastAsia" w:ascii="仿宋_GB2312" w:hAnsi="仿宋_GB2312" w:eastAsia="仿宋_GB2312" w:cs="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4A0862C1">
            <w:pPr>
              <w:jc w:val="right"/>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金额单位：万元</w:t>
            </w:r>
          </w:p>
        </w:tc>
      </w:tr>
      <w:tr w14:paraId="3654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4F2C6EB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679C14A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支出</w:t>
            </w:r>
          </w:p>
        </w:tc>
      </w:tr>
      <w:tr w14:paraId="624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20AFAA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739721C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5A45BD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43CDC9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0AB0273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3D4173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决算数</w:t>
            </w:r>
          </w:p>
        </w:tc>
      </w:tr>
      <w:tr w14:paraId="767E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70206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0A69B486">
            <w:pPr>
              <w:jc w:val="center"/>
              <w:rPr>
                <w:rFonts w:hint="eastAsia" w:ascii="仿宋_GB2312" w:hAnsi="仿宋_GB2312" w:eastAsia="仿宋_GB2312" w:cs="仿宋_GB2312"/>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667440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4F12A3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1C0A704A">
            <w:pPr>
              <w:jc w:val="center"/>
              <w:rPr>
                <w:rFonts w:hint="eastAsia" w:ascii="仿宋_GB2312" w:hAnsi="仿宋_GB2312" w:eastAsia="仿宋_GB2312" w:cs="仿宋_GB2312"/>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3DB97D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w:t>
            </w:r>
          </w:p>
        </w:tc>
      </w:tr>
      <w:tr w14:paraId="37A3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F4F145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13C74EB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27A8B17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1361" w:type="pct"/>
            <w:gridSpan w:val="2"/>
            <w:tcBorders>
              <w:top w:val="nil"/>
              <w:left w:val="nil"/>
              <w:bottom w:val="single" w:color="000000" w:sz="4" w:space="0"/>
              <w:right w:val="single" w:color="000000" w:sz="4" w:space="0"/>
            </w:tcBorders>
            <w:noWrap/>
            <w:vAlign w:val="center"/>
          </w:tcPr>
          <w:p w14:paraId="6042D26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1EF74D6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3B0F137F">
            <w:pPr>
              <w:jc w:val="right"/>
              <w:rPr>
                <w:rFonts w:hint="eastAsia" w:ascii="仿宋_GB2312" w:hAnsi="仿宋_GB2312" w:eastAsia="仿宋_GB2312" w:cs="仿宋_GB2312"/>
                <w:i w:val="0"/>
                <w:iCs w:val="0"/>
                <w:color w:val="000000"/>
                <w:sz w:val="20"/>
                <w:szCs w:val="20"/>
                <w:highlight w:val="none"/>
                <w:u w:val="none"/>
              </w:rPr>
            </w:pPr>
          </w:p>
        </w:tc>
      </w:tr>
      <w:tr w14:paraId="0236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DAD19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1E1961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3F989BD8">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A8769E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3BFF2AE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28065125">
            <w:pPr>
              <w:jc w:val="right"/>
              <w:rPr>
                <w:rFonts w:hint="eastAsia" w:ascii="仿宋_GB2312" w:hAnsi="仿宋_GB2312" w:eastAsia="仿宋_GB2312" w:cs="仿宋_GB2312"/>
                <w:i w:val="0"/>
                <w:iCs w:val="0"/>
                <w:color w:val="000000"/>
                <w:sz w:val="20"/>
                <w:szCs w:val="20"/>
                <w:highlight w:val="none"/>
                <w:u w:val="none"/>
              </w:rPr>
            </w:pPr>
          </w:p>
        </w:tc>
      </w:tr>
      <w:tr w14:paraId="62F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04AAB9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43A3003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21344E3D">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21BBD0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6EB6714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7290A449">
            <w:pPr>
              <w:jc w:val="right"/>
              <w:rPr>
                <w:rFonts w:hint="eastAsia" w:ascii="仿宋_GB2312" w:hAnsi="仿宋_GB2312" w:eastAsia="仿宋_GB2312" w:cs="仿宋_GB2312"/>
                <w:i w:val="0"/>
                <w:iCs w:val="0"/>
                <w:color w:val="000000"/>
                <w:sz w:val="20"/>
                <w:szCs w:val="20"/>
                <w:highlight w:val="none"/>
                <w:u w:val="none"/>
              </w:rPr>
            </w:pPr>
          </w:p>
        </w:tc>
      </w:tr>
      <w:tr w14:paraId="5825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C333C5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6EF8423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6621BB3D">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8B84FE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26C2E34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4D63B519">
            <w:pPr>
              <w:jc w:val="right"/>
              <w:rPr>
                <w:rFonts w:hint="eastAsia" w:ascii="仿宋_GB2312" w:hAnsi="仿宋_GB2312" w:eastAsia="仿宋_GB2312" w:cs="仿宋_GB2312"/>
                <w:i w:val="0"/>
                <w:iCs w:val="0"/>
                <w:color w:val="000000"/>
                <w:sz w:val="20"/>
                <w:szCs w:val="20"/>
                <w:highlight w:val="none"/>
                <w:u w:val="none"/>
              </w:rPr>
            </w:pPr>
          </w:p>
        </w:tc>
      </w:tr>
      <w:tr w14:paraId="3DD9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430687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47A2EFA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4E5EC955">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1,560.23</w:t>
            </w:r>
          </w:p>
        </w:tc>
        <w:tc>
          <w:tcPr>
            <w:tcW w:w="1361" w:type="pct"/>
            <w:gridSpan w:val="2"/>
            <w:tcBorders>
              <w:top w:val="nil"/>
              <w:left w:val="nil"/>
              <w:bottom w:val="single" w:color="000000" w:sz="4" w:space="0"/>
              <w:right w:val="single" w:color="000000" w:sz="4" w:space="0"/>
            </w:tcBorders>
            <w:noWrap/>
            <w:vAlign w:val="center"/>
          </w:tcPr>
          <w:p w14:paraId="25C3AE7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07D1CB6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464961B8">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3,336.02</w:t>
            </w:r>
          </w:p>
        </w:tc>
      </w:tr>
      <w:tr w14:paraId="1629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312DD7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4471FA2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47369F54">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1FED7F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2653EA1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7D77F292">
            <w:pPr>
              <w:jc w:val="right"/>
              <w:rPr>
                <w:rFonts w:hint="eastAsia" w:ascii="仿宋_GB2312" w:hAnsi="仿宋_GB2312" w:eastAsia="仿宋_GB2312" w:cs="仿宋_GB2312"/>
                <w:i w:val="0"/>
                <w:iCs w:val="0"/>
                <w:color w:val="000000"/>
                <w:sz w:val="20"/>
                <w:szCs w:val="20"/>
                <w:highlight w:val="none"/>
                <w:u w:val="none"/>
              </w:rPr>
            </w:pPr>
          </w:p>
        </w:tc>
      </w:tr>
      <w:tr w14:paraId="0B11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91A3DC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14E1804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7D8910F9">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0295DA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63AA90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47EDCFBC">
            <w:pPr>
              <w:jc w:val="right"/>
              <w:rPr>
                <w:rFonts w:hint="eastAsia" w:ascii="仿宋_GB2312" w:hAnsi="仿宋_GB2312" w:eastAsia="仿宋_GB2312" w:cs="仿宋_GB2312"/>
                <w:i w:val="0"/>
                <w:iCs w:val="0"/>
                <w:color w:val="000000"/>
                <w:sz w:val="20"/>
                <w:szCs w:val="20"/>
                <w:highlight w:val="none"/>
                <w:u w:val="none"/>
              </w:rPr>
            </w:pPr>
          </w:p>
        </w:tc>
      </w:tr>
      <w:tr w14:paraId="230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021877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2626214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5EF772F5">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9522E0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7127AD8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1D6D8D9B">
            <w:pPr>
              <w:jc w:val="right"/>
              <w:rPr>
                <w:rFonts w:hint="eastAsia" w:ascii="仿宋_GB2312" w:hAnsi="仿宋_GB2312" w:eastAsia="仿宋_GB2312" w:cs="仿宋_GB2312"/>
                <w:i w:val="0"/>
                <w:iCs w:val="0"/>
                <w:color w:val="000000"/>
                <w:sz w:val="20"/>
                <w:szCs w:val="20"/>
                <w:highlight w:val="none"/>
                <w:u w:val="none"/>
              </w:rPr>
            </w:pPr>
          </w:p>
        </w:tc>
      </w:tr>
      <w:tr w14:paraId="55C2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D946451">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FAD768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4A7ADB04">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E02DE9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08C11D7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409D94D9">
            <w:pPr>
              <w:jc w:val="right"/>
              <w:rPr>
                <w:rFonts w:hint="eastAsia" w:ascii="仿宋_GB2312" w:hAnsi="仿宋_GB2312" w:eastAsia="仿宋_GB2312" w:cs="仿宋_GB2312"/>
                <w:i w:val="0"/>
                <w:iCs w:val="0"/>
                <w:color w:val="000000"/>
                <w:sz w:val="20"/>
                <w:szCs w:val="20"/>
                <w:highlight w:val="none"/>
                <w:u w:val="none"/>
              </w:rPr>
            </w:pPr>
          </w:p>
        </w:tc>
      </w:tr>
      <w:tr w14:paraId="7C9E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D1A2BEB">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F00B8B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45EA35FC">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FA2AE9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35C25B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306ABF87">
            <w:pPr>
              <w:jc w:val="right"/>
              <w:rPr>
                <w:rFonts w:hint="eastAsia" w:ascii="仿宋_GB2312" w:hAnsi="仿宋_GB2312" w:eastAsia="仿宋_GB2312" w:cs="仿宋_GB2312"/>
                <w:i w:val="0"/>
                <w:iCs w:val="0"/>
                <w:color w:val="000000"/>
                <w:sz w:val="20"/>
                <w:szCs w:val="20"/>
                <w:highlight w:val="none"/>
                <w:u w:val="none"/>
              </w:rPr>
            </w:pPr>
          </w:p>
        </w:tc>
      </w:tr>
      <w:tr w14:paraId="1809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D04B801">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547E5E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5F68F988">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DE812B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4C961C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3ABF8B23">
            <w:pPr>
              <w:jc w:val="right"/>
              <w:rPr>
                <w:rFonts w:hint="eastAsia" w:ascii="仿宋_GB2312" w:hAnsi="仿宋_GB2312" w:eastAsia="仿宋_GB2312" w:cs="仿宋_GB2312"/>
                <w:i w:val="0"/>
                <w:iCs w:val="0"/>
                <w:color w:val="000000"/>
                <w:sz w:val="20"/>
                <w:szCs w:val="20"/>
                <w:highlight w:val="none"/>
                <w:u w:val="none"/>
              </w:rPr>
            </w:pPr>
          </w:p>
        </w:tc>
      </w:tr>
      <w:tr w14:paraId="60E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2214027">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BF6386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32374B11">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9A49C4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4D18D83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2891707D">
            <w:pPr>
              <w:jc w:val="right"/>
              <w:rPr>
                <w:rFonts w:hint="eastAsia" w:ascii="仿宋_GB2312" w:hAnsi="仿宋_GB2312" w:eastAsia="仿宋_GB2312" w:cs="仿宋_GB2312"/>
                <w:i w:val="0"/>
                <w:iCs w:val="0"/>
                <w:color w:val="000000"/>
                <w:sz w:val="20"/>
                <w:szCs w:val="20"/>
                <w:highlight w:val="none"/>
                <w:u w:val="none"/>
              </w:rPr>
            </w:pPr>
          </w:p>
        </w:tc>
      </w:tr>
      <w:tr w14:paraId="7EE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015A00C">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3FF39B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2B251A8C">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AEF046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1385620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75803808">
            <w:pPr>
              <w:jc w:val="right"/>
              <w:rPr>
                <w:rFonts w:hint="eastAsia" w:ascii="仿宋_GB2312" w:hAnsi="仿宋_GB2312" w:eastAsia="仿宋_GB2312" w:cs="仿宋_GB2312"/>
                <w:i w:val="0"/>
                <w:iCs w:val="0"/>
                <w:color w:val="000000"/>
                <w:sz w:val="20"/>
                <w:szCs w:val="20"/>
                <w:highlight w:val="none"/>
                <w:u w:val="none"/>
              </w:rPr>
            </w:pPr>
          </w:p>
        </w:tc>
      </w:tr>
      <w:tr w14:paraId="2CB8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5BFFC5BF">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1FFE57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756EADB7">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1EFC6B9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4C84B0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5C7B80D0">
            <w:pPr>
              <w:jc w:val="right"/>
              <w:rPr>
                <w:rFonts w:hint="eastAsia" w:ascii="仿宋_GB2312" w:hAnsi="仿宋_GB2312" w:eastAsia="仿宋_GB2312" w:cs="仿宋_GB2312"/>
                <w:i w:val="0"/>
                <w:iCs w:val="0"/>
                <w:color w:val="000000"/>
                <w:sz w:val="20"/>
                <w:szCs w:val="20"/>
                <w:highlight w:val="none"/>
                <w:u w:val="none"/>
              </w:rPr>
            </w:pPr>
          </w:p>
        </w:tc>
      </w:tr>
      <w:tr w14:paraId="5524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306ABF5">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B132A0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5D5923F">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038C09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B60F66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1CECE891">
            <w:pPr>
              <w:jc w:val="right"/>
              <w:rPr>
                <w:rFonts w:hint="eastAsia" w:ascii="仿宋_GB2312" w:hAnsi="仿宋_GB2312" w:eastAsia="仿宋_GB2312" w:cs="仿宋_GB2312"/>
                <w:i w:val="0"/>
                <w:iCs w:val="0"/>
                <w:color w:val="000000"/>
                <w:sz w:val="20"/>
                <w:szCs w:val="20"/>
                <w:highlight w:val="none"/>
                <w:u w:val="none"/>
              </w:rPr>
            </w:pPr>
          </w:p>
        </w:tc>
      </w:tr>
      <w:tr w14:paraId="2CE7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E81A948">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67A43D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C16CC9C">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CB1D48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7A6073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300BB9A9">
            <w:pPr>
              <w:jc w:val="right"/>
              <w:rPr>
                <w:rFonts w:hint="eastAsia" w:ascii="仿宋_GB2312" w:hAnsi="仿宋_GB2312" w:eastAsia="仿宋_GB2312" w:cs="仿宋_GB2312"/>
                <w:i w:val="0"/>
                <w:iCs w:val="0"/>
                <w:color w:val="000000"/>
                <w:sz w:val="20"/>
                <w:szCs w:val="20"/>
                <w:highlight w:val="none"/>
                <w:u w:val="none"/>
              </w:rPr>
            </w:pPr>
          </w:p>
        </w:tc>
      </w:tr>
      <w:tr w14:paraId="524B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DC164B6">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5D2322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E63C271">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743B9E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BB108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2C970580">
            <w:pPr>
              <w:jc w:val="right"/>
              <w:rPr>
                <w:rFonts w:hint="eastAsia" w:ascii="仿宋_GB2312" w:hAnsi="仿宋_GB2312" w:eastAsia="仿宋_GB2312" w:cs="仿宋_GB2312"/>
                <w:i w:val="0"/>
                <w:iCs w:val="0"/>
                <w:color w:val="000000"/>
                <w:sz w:val="20"/>
                <w:szCs w:val="20"/>
                <w:highlight w:val="none"/>
                <w:u w:val="none"/>
              </w:rPr>
            </w:pPr>
          </w:p>
        </w:tc>
      </w:tr>
      <w:tr w14:paraId="3DAE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F784634">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3C3B9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670BB42">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7195CE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AA937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2D56AB04">
            <w:pPr>
              <w:jc w:val="right"/>
              <w:rPr>
                <w:rFonts w:hint="eastAsia" w:ascii="仿宋_GB2312" w:hAnsi="仿宋_GB2312" w:eastAsia="仿宋_GB2312" w:cs="仿宋_GB2312"/>
                <w:i w:val="0"/>
                <w:iCs w:val="0"/>
                <w:color w:val="000000"/>
                <w:sz w:val="20"/>
                <w:szCs w:val="20"/>
                <w:highlight w:val="none"/>
                <w:u w:val="none"/>
              </w:rPr>
            </w:pPr>
          </w:p>
        </w:tc>
      </w:tr>
      <w:tr w14:paraId="5F59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10537141">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DDFC39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47D2D4C">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44C596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490244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567D4C01">
            <w:pPr>
              <w:jc w:val="right"/>
              <w:rPr>
                <w:rFonts w:hint="eastAsia" w:ascii="仿宋_GB2312" w:hAnsi="仿宋_GB2312" w:eastAsia="仿宋_GB2312" w:cs="仿宋_GB2312"/>
                <w:i w:val="0"/>
                <w:iCs w:val="0"/>
                <w:color w:val="000000"/>
                <w:sz w:val="20"/>
                <w:szCs w:val="20"/>
                <w:highlight w:val="none"/>
                <w:u w:val="none"/>
              </w:rPr>
            </w:pPr>
          </w:p>
        </w:tc>
      </w:tr>
      <w:tr w14:paraId="636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0C9D5B8">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5D1858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5ECC4E1">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C6E2B6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EC38E3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58148A1E">
            <w:pPr>
              <w:jc w:val="right"/>
              <w:rPr>
                <w:rFonts w:hint="eastAsia" w:ascii="仿宋_GB2312" w:hAnsi="仿宋_GB2312" w:eastAsia="仿宋_GB2312" w:cs="仿宋_GB2312"/>
                <w:i w:val="0"/>
                <w:iCs w:val="0"/>
                <w:color w:val="000000"/>
                <w:sz w:val="20"/>
                <w:szCs w:val="20"/>
                <w:highlight w:val="none"/>
                <w:u w:val="none"/>
              </w:rPr>
            </w:pPr>
          </w:p>
        </w:tc>
      </w:tr>
      <w:tr w14:paraId="3D85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1402333C">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49119D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2C24851D">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3CC3A7C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7C84392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43597779">
            <w:pPr>
              <w:jc w:val="right"/>
              <w:rPr>
                <w:rFonts w:hint="eastAsia" w:ascii="仿宋_GB2312" w:hAnsi="仿宋_GB2312" w:eastAsia="仿宋_GB2312" w:cs="仿宋_GB2312"/>
                <w:i w:val="0"/>
                <w:iCs w:val="0"/>
                <w:color w:val="000000"/>
                <w:sz w:val="20"/>
                <w:szCs w:val="20"/>
                <w:highlight w:val="none"/>
                <w:u w:val="none"/>
              </w:rPr>
            </w:pPr>
          </w:p>
        </w:tc>
      </w:tr>
      <w:tr w14:paraId="388A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3420B41">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282816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6586C373">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456652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1B7F4C0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7509B0E7">
            <w:pPr>
              <w:jc w:val="right"/>
              <w:rPr>
                <w:rFonts w:hint="eastAsia" w:ascii="仿宋_GB2312" w:hAnsi="仿宋_GB2312" w:eastAsia="仿宋_GB2312" w:cs="仿宋_GB2312"/>
                <w:i w:val="0"/>
                <w:iCs w:val="0"/>
                <w:color w:val="000000"/>
                <w:sz w:val="20"/>
                <w:szCs w:val="20"/>
                <w:highlight w:val="none"/>
                <w:u w:val="none"/>
              </w:rPr>
            </w:pPr>
          </w:p>
        </w:tc>
      </w:tr>
      <w:tr w14:paraId="44AF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B1F2CC7">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B523AA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3DA42E7E">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C7609B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219108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0A067E19">
            <w:pPr>
              <w:jc w:val="right"/>
              <w:rPr>
                <w:rFonts w:hint="eastAsia" w:ascii="仿宋_GB2312" w:hAnsi="仿宋_GB2312" w:eastAsia="仿宋_GB2312" w:cs="仿宋_GB2312"/>
                <w:i w:val="0"/>
                <w:iCs w:val="0"/>
                <w:color w:val="000000"/>
                <w:sz w:val="20"/>
                <w:szCs w:val="20"/>
                <w:highlight w:val="none"/>
                <w:u w:val="none"/>
              </w:rPr>
            </w:pPr>
          </w:p>
        </w:tc>
      </w:tr>
      <w:tr w14:paraId="7551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63C9549">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EFA8BD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0BA508B4">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038205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311FF8D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173207F7">
            <w:pPr>
              <w:jc w:val="right"/>
              <w:rPr>
                <w:rFonts w:hint="eastAsia" w:ascii="仿宋_GB2312" w:hAnsi="仿宋_GB2312" w:eastAsia="仿宋_GB2312" w:cs="仿宋_GB2312"/>
                <w:i w:val="0"/>
                <w:iCs w:val="0"/>
                <w:color w:val="000000"/>
                <w:sz w:val="20"/>
                <w:szCs w:val="20"/>
                <w:highlight w:val="none"/>
                <w:u w:val="none"/>
              </w:rPr>
            </w:pPr>
          </w:p>
        </w:tc>
      </w:tr>
      <w:tr w14:paraId="4EAA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8D6B089">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7F506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23E25D76">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2F14C5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7407E7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2BAB6C12">
            <w:pPr>
              <w:jc w:val="right"/>
              <w:rPr>
                <w:rFonts w:hint="eastAsia" w:ascii="仿宋_GB2312" w:hAnsi="仿宋_GB2312" w:eastAsia="仿宋_GB2312" w:cs="仿宋_GB2312"/>
                <w:i w:val="0"/>
                <w:iCs w:val="0"/>
                <w:color w:val="000000"/>
                <w:sz w:val="20"/>
                <w:szCs w:val="20"/>
                <w:highlight w:val="none"/>
                <w:u w:val="none"/>
              </w:rPr>
            </w:pPr>
          </w:p>
        </w:tc>
      </w:tr>
      <w:tr w14:paraId="7D7D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AF3833D">
            <w:pPr>
              <w:jc w:val="left"/>
              <w:rPr>
                <w:rFonts w:hint="eastAsia" w:ascii="仿宋_GB2312" w:hAnsi="仿宋_GB2312" w:eastAsia="仿宋_GB2312" w:cs="仿宋_GB2312"/>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4102C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09003F86">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ACBCCF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64F849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059144E9">
            <w:pPr>
              <w:jc w:val="right"/>
              <w:rPr>
                <w:rFonts w:hint="eastAsia" w:ascii="仿宋_GB2312" w:hAnsi="仿宋_GB2312" w:eastAsia="仿宋_GB2312" w:cs="仿宋_GB2312"/>
                <w:i w:val="0"/>
                <w:iCs w:val="0"/>
                <w:color w:val="000000"/>
                <w:sz w:val="20"/>
                <w:szCs w:val="20"/>
                <w:highlight w:val="none"/>
                <w:u w:val="none"/>
              </w:rPr>
            </w:pPr>
          </w:p>
        </w:tc>
      </w:tr>
      <w:tr w14:paraId="3186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30C509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5F7B49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4F7EDB36">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3,336.02</w:t>
            </w:r>
          </w:p>
        </w:tc>
        <w:tc>
          <w:tcPr>
            <w:tcW w:w="1361" w:type="pct"/>
            <w:gridSpan w:val="2"/>
            <w:tcBorders>
              <w:top w:val="nil"/>
              <w:left w:val="nil"/>
              <w:bottom w:val="single" w:color="000000" w:sz="4" w:space="0"/>
              <w:right w:val="single" w:color="000000" w:sz="4" w:space="0"/>
            </w:tcBorders>
            <w:noWrap/>
            <w:vAlign w:val="center"/>
          </w:tcPr>
          <w:p w14:paraId="2FBF6DD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2AA10C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243A2475">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3,336.02</w:t>
            </w:r>
          </w:p>
        </w:tc>
      </w:tr>
      <w:tr w14:paraId="2920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342732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7B119AA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691F2982">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5A3D6F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3A5975D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5AEE88E5">
            <w:pPr>
              <w:jc w:val="right"/>
              <w:rPr>
                <w:rFonts w:hint="eastAsia" w:ascii="仿宋_GB2312" w:hAnsi="仿宋_GB2312" w:eastAsia="仿宋_GB2312" w:cs="仿宋_GB2312"/>
                <w:i w:val="0"/>
                <w:iCs w:val="0"/>
                <w:color w:val="000000"/>
                <w:sz w:val="20"/>
                <w:szCs w:val="20"/>
                <w:highlight w:val="none"/>
                <w:u w:val="none"/>
              </w:rPr>
            </w:pPr>
          </w:p>
        </w:tc>
      </w:tr>
      <w:tr w14:paraId="6EB4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B5424E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3F69D3D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1EBF51F1">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5.58</w:t>
            </w:r>
          </w:p>
        </w:tc>
        <w:tc>
          <w:tcPr>
            <w:tcW w:w="1361" w:type="pct"/>
            <w:gridSpan w:val="2"/>
            <w:tcBorders>
              <w:top w:val="nil"/>
              <w:left w:val="nil"/>
              <w:bottom w:val="single" w:color="000000" w:sz="4" w:space="0"/>
              <w:right w:val="single" w:color="000000" w:sz="4" w:space="0"/>
            </w:tcBorders>
            <w:noWrap/>
            <w:vAlign w:val="center"/>
          </w:tcPr>
          <w:p w14:paraId="70533FB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484AA5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611312F7">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5.58</w:t>
            </w:r>
          </w:p>
        </w:tc>
      </w:tr>
      <w:tr w14:paraId="5293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D3E727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68B270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66506735">
            <w:pPr>
              <w:jc w:val="right"/>
              <w:rPr>
                <w:rFonts w:hint="eastAsia" w:ascii="仿宋_GB2312" w:hAnsi="仿宋_GB2312" w:eastAsia="仿宋_GB2312" w:cs="仿宋_GB2312"/>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6906D2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79DCF0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1B2DEA9C">
            <w:pPr>
              <w:jc w:val="right"/>
              <w:rPr>
                <w:rFonts w:hint="eastAsia" w:ascii="仿宋_GB2312" w:hAnsi="仿宋_GB2312" w:eastAsia="仿宋_GB2312" w:cs="仿宋_GB2312"/>
                <w:i w:val="0"/>
                <w:iCs w:val="0"/>
                <w:color w:val="000000"/>
                <w:sz w:val="20"/>
                <w:szCs w:val="20"/>
                <w:highlight w:val="none"/>
                <w:u w:val="none"/>
              </w:rPr>
            </w:pPr>
          </w:p>
        </w:tc>
      </w:tr>
      <w:tr w14:paraId="5334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44F236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170E1E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4FBFAF8D">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3,341.60</w:t>
            </w:r>
          </w:p>
        </w:tc>
        <w:tc>
          <w:tcPr>
            <w:tcW w:w="1361" w:type="pct"/>
            <w:gridSpan w:val="2"/>
            <w:tcBorders>
              <w:top w:val="nil"/>
              <w:left w:val="nil"/>
              <w:bottom w:val="single" w:color="000000" w:sz="4" w:space="0"/>
              <w:right w:val="single" w:color="000000" w:sz="4" w:space="0"/>
            </w:tcBorders>
            <w:noWrap/>
            <w:vAlign w:val="center"/>
          </w:tcPr>
          <w:p w14:paraId="2B01AA3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19A5AF1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6A162E2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3,341.60</w:t>
            </w:r>
          </w:p>
        </w:tc>
      </w:tr>
      <w:tr w14:paraId="7542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0B55D9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注：1.本表反映部门本年度的总收支和年末结转结余情况。2.本套报表金额转换时可能存在尾数误差。</w:t>
            </w:r>
          </w:p>
        </w:tc>
      </w:tr>
    </w:tbl>
    <w:p w14:paraId="7136108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73AF7CB1">
      <w:pPr>
        <w:keepNext w:val="0"/>
        <w:keepLines w:val="0"/>
        <w:widowControl/>
        <w:suppressLineNumbers w:val="0"/>
        <w:jc w:val="center"/>
        <w:textAlignment w:val="bottom"/>
        <w:rPr>
          <w:rFonts w:hint="eastAsia" w:ascii="黑体" w:hAnsi="黑体" w:eastAsia="黑体" w:cs="宋体"/>
          <w:bCs/>
          <w:kern w:val="0"/>
          <w:sz w:val="32"/>
          <w:szCs w:val="32"/>
          <w:highlight w:val="none"/>
        </w:rPr>
      </w:pPr>
    </w:p>
    <w:tbl>
      <w:tblPr>
        <w:tblStyle w:val="5"/>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1175"/>
        <w:gridCol w:w="156"/>
        <w:gridCol w:w="597"/>
        <w:gridCol w:w="1027"/>
        <w:gridCol w:w="964"/>
      </w:tblGrid>
      <w:tr w14:paraId="3386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5E9C390D">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t>收入决算表</w:t>
            </w:r>
          </w:p>
        </w:tc>
      </w:tr>
      <w:tr w14:paraId="7BC8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3F8116FB">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公开</w:t>
            </w:r>
            <w:r>
              <w:rPr>
                <w:rFonts w:hint="eastAsia" w:ascii="仿宋_GB2312" w:hAnsi="仿宋_GB2312" w:eastAsia="仿宋_GB2312" w:cs="仿宋_GB2312"/>
                <w:i w:val="0"/>
                <w:iCs w:val="0"/>
                <w:color w:val="000000"/>
                <w:sz w:val="20"/>
                <w:szCs w:val="20"/>
                <w:highlight w:val="none"/>
                <w:u w:val="none"/>
                <w:lang w:val="en-US" w:eastAsia="zh-CN"/>
              </w:rPr>
              <w:t>02</w:t>
            </w:r>
            <w:r>
              <w:rPr>
                <w:rFonts w:hint="eastAsia" w:ascii="仿宋_GB2312" w:hAnsi="仿宋_GB2312" w:eastAsia="仿宋_GB2312" w:cs="仿宋_GB2312"/>
                <w:i w:val="0"/>
                <w:iCs w:val="0"/>
                <w:color w:val="000000"/>
                <w:kern w:val="0"/>
                <w:sz w:val="20"/>
                <w:szCs w:val="20"/>
                <w:highlight w:val="none"/>
                <w:u w:val="none"/>
                <w:lang w:val="en-US" w:eastAsia="zh-CN" w:bidi="ar"/>
              </w:rPr>
              <w:t>表</w:t>
            </w:r>
          </w:p>
        </w:tc>
      </w:tr>
      <w:tr w14:paraId="166D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311335ED">
            <w:pP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编制单位：邢台开放大学                                                                                                         </w:t>
            </w:r>
          </w:p>
        </w:tc>
        <w:tc>
          <w:tcPr>
            <w:tcW w:w="3405" w:type="dxa"/>
            <w:gridSpan w:val="4"/>
            <w:tcBorders>
              <w:top w:val="nil"/>
              <w:left w:val="nil"/>
              <w:bottom w:val="single" w:color="auto" w:sz="4" w:space="0"/>
              <w:right w:val="nil"/>
            </w:tcBorders>
            <w:noWrap/>
            <w:vAlign w:val="bottom"/>
          </w:tcPr>
          <w:p w14:paraId="5EEF04CD">
            <w:pPr>
              <w:jc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sz w:val="20"/>
                <w:szCs w:val="20"/>
                <w:highlight w:val="none"/>
                <w:u w:val="none"/>
                <w:lang w:val="en-US" w:eastAsia="zh-CN"/>
              </w:rPr>
              <w:t>2023</w:t>
            </w:r>
            <w:r>
              <w:rPr>
                <w:rFonts w:hint="eastAsia" w:ascii="仿宋_GB2312" w:hAnsi="仿宋_GB2312" w:eastAsia="仿宋_GB2312" w:cs="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14:paraId="40055D2F">
            <w:pPr>
              <w:jc w:val="right"/>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金额单位：万元</w:t>
            </w:r>
          </w:p>
        </w:tc>
      </w:tr>
      <w:tr w14:paraId="504A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3FD6F6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32435B0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28FE0E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519F8C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上级补助收入</w:t>
            </w:r>
          </w:p>
        </w:tc>
        <w:tc>
          <w:tcPr>
            <w:tcW w:w="1175" w:type="dxa"/>
            <w:vMerge w:val="restart"/>
            <w:tcBorders>
              <w:top w:val="single" w:color="auto" w:sz="4" w:space="0"/>
              <w:left w:val="nil"/>
              <w:right w:val="single" w:color="000000" w:sz="4" w:space="0"/>
            </w:tcBorders>
            <w:noWrap w:val="0"/>
            <w:vAlign w:val="center"/>
          </w:tcPr>
          <w:p w14:paraId="7CD2CD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事业收入</w:t>
            </w:r>
          </w:p>
        </w:tc>
        <w:tc>
          <w:tcPr>
            <w:tcW w:w="753" w:type="dxa"/>
            <w:gridSpan w:val="2"/>
            <w:vMerge w:val="restart"/>
            <w:tcBorders>
              <w:top w:val="single" w:color="auto" w:sz="4" w:space="0"/>
              <w:left w:val="nil"/>
              <w:bottom w:val="single" w:color="000000" w:sz="4" w:space="0"/>
              <w:right w:val="single" w:color="000000" w:sz="4" w:space="0"/>
            </w:tcBorders>
            <w:noWrap w:val="0"/>
            <w:vAlign w:val="center"/>
          </w:tcPr>
          <w:p w14:paraId="0CF8388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14:paraId="2EC5CA7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14:paraId="468DD8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其他收入</w:t>
            </w:r>
          </w:p>
        </w:tc>
      </w:tr>
      <w:tr w14:paraId="00BB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311F53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14:paraId="7D43D6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14:paraId="4D40809E">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2F7A2E0A">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3800E84D">
            <w:pPr>
              <w:jc w:val="center"/>
              <w:rPr>
                <w:rFonts w:hint="eastAsia" w:ascii="仿宋_GB2312" w:hAnsi="仿宋_GB2312" w:eastAsia="仿宋_GB2312" w:cs="仿宋_GB2312"/>
                <w:i w:val="0"/>
                <w:iCs w:val="0"/>
                <w:color w:val="000000"/>
                <w:sz w:val="20"/>
                <w:szCs w:val="20"/>
                <w:highlight w:val="none"/>
                <w:u w:val="none"/>
              </w:rPr>
            </w:pPr>
          </w:p>
        </w:tc>
        <w:tc>
          <w:tcPr>
            <w:tcW w:w="1175" w:type="dxa"/>
            <w:vMerge w:val="continue"/>
            <w:tcBorders>
              <w:left w:val="nil"/>
              <w:right w:val="single" w:color="000000" w:sz="4" w:space="0"/>
            </w:tcBorders>
            <w:noWrap w:val="0"/>
            <w:vAlign w:val="center"/>
          </w:tcPr>
          <w:p w14:paraId="22E0286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753" w:type="dxa"/>
            <w:gridSpan w:val="2"/>
            <w:vMerge w:val="continue"/>
            <w:tcBorders>
              <w:top w:val="single" w:color="000000" w:sz="4" w:space="0"/>
              <w:left w:val="nil"/>
              <w:bottom w:val="single" w:color="000000" w:sz="4" w:space="0"/>
              <w:right w:val="single" w:color="000000" w:sz="4" w:space="0"/>
            </w:tcBorders>
            <w:noWrap w:val="0"/>
            <w:vAlign w:val="center"/>
          </w:tcPr>
          <w:p w14:paraId="72C1BCFA">
            <w:pPr>
              <w:jc w:val="center"/>
              <w:rPr>
                <w:rFonts w:hint="eastAsia" w:ascii="仿宋_GB2312" w:hAnsi="仿宋_GB2312" w:eastAsia="仿宋_GB2312" w:cs="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70EBDB18">
            <w:pPr>
              <w:jc w:val="center"/>
              <w:rPr>
                <w:rFonts w:hint="eastAsia" w:ascii="仿宋_GB2312" w:hAnsi="仿宋_GB2312" w:eastAsia="仿宋_GB2312" w:cs="仿宋_GB2312"/>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4D5BB202">
            <w:pPr>
              <w:jc w:val="center"/>
              <w:rPr>
                <w:rFonts w:hint="eastAsia" w:ascii="仿宋_GB2312" w:hAnsi="仿宋_GB2312" w:eastAsia="仿宋_GB2312" w:cs="仿宋_GB2312"/>
                <w:i w:val="0"/>
                <w:iCs w:val="0"/>
                <w:color w:val="000000"/>
                <w:sz w:val="20"/>
                <w:szCs w:val="20"/>
                <w:highlight w:val="none"/>
                <w:u w:val="none"/>
              </w:rPr>
            </w:pPr>
          </w:p>
        </w:tc>
      </w:tr>
      <w:tr w14:paraId="4877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642E5E00">
            <w:pPr>
              <w:jc w:val="center"/>
              <w:rPr>
                <w:rFonts w:hint="eastAsia" w:ascii="仿宋_GB2312" w:hAnsi="仿宋_GB2312" w:eastAsia="仿宋_GB2312" w:cs="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6BA7E6F3">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0CB734D3">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4CEF5C4D">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70ECB154">
            <w:pPr>
              <w:jc w:val="center"/>
              <w:rPr>
                <w:rFonts w:hint="eastAsia" w:ascii="仿宋_GB2312" w:hAnsi="仿宋_GB2312" w:eastAsia="仿宋_GB2312" w:cs="仿宋_GB2312"/>
                <w:i w:val="0"/>
                <w:iCs w:val="0"/>
                <w:color w:val="000000"/>
                <w:sz w:val="20"/>
                <w:szCs w:val="20"/>
                <w:highlight w:val="none"/>
                <w:u w:val="none"/>
              </w:rPr>
            </w:pPr>
          </w:p>
        </w:tc>
        <w:tc>
          <w:tcPr>
            <w:tcW w:w="1175" w:type="dxa"/>
            <w:vMerge w:val="continue"/>
            <w:tcBorders>
              <w:left w:val="nil"/>
              <w:right w:val="single" w:color="000000" w:sz="4" w:space="0"/>
            </w:tcBorders>
            <w:noWrap w:val="0"/>
            <w:vAlign w:val="center"/>
          </w:tcPr>
          <w:p w14:paraId="21589FB5">
            <w:pPr>
              <w:jc w:val="center"/>
              <w:rPr>
                <w:rFonts w:hint="eastAsia" w:ascii="仿宋_GB2312" w:hAnsi="仿宋_GB2312" w:eastAsia="仿宋_GB2312" w:cs="仿宋_GB2312"/>
                <w:i w:val="0"/>
                <w:iCs w:val="0"/>
                <w:color w:val="000000"/>
                <w:sz w:val="20"/>
                <w:szCs w:val="20"/>
                <w:highlight w:val="none"/>
                <w:u w:val="none"/>
              </w:rPr>
            </w:pPr>
          </w:p>
        </w:tc>
        <w:tc>
          <w:tcPr>
            <w:tcW w:w="753" w:type="dxa"/>
            <w:gridSpan w:val="2"/>
            <w:vMerge w:val="continue"/>
            <w:tcBorders>
              <w:top w:val="single" w:color="000000" w:sz="4" w:space="0"/>
              <w:left w:val="nil"/>
              <w:bottom w:val="single" w:color="000000" w:sz="4" w:space="0"/>
              <w:right w:val="single" w:color="000000" w:sz="4" w:space="0"/>
            </w:tcBorders>
            <w:noWrap w:val="0"/>
            <w:vAlign w:val="center"/>
          </w:tcPr>
          <w:p w14:paraId="41299A01">
            <w:pPr>
              <w:jc w:val="center"/>
              <w:rPr>
                <w:rFonts w:hint="eastAsia" w:ascii="仿宋_GB2312" w:hAnsi="仿宋_GB2312" w:eastAsia="仿宋_GB2312" w:cs="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5E91B644">
            <w:pPr>
              <w:jc w:val="center"/>
              <w:rPr>
                <w:rFonts w:hint="eastAsia" w:ascii="仿宋_GB2312" w:hAnsi="仿宋_GB2312" w:eastAsia="仿宋_GB2312" w:cs="仿宋_GB2312"/>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3393016C">
            <w:pPr>
              <w:jc w:val="center"/>
              <w:rPr>
                <w:rFonts w:hint="eastAsia" w:ascii="仿宋_GB2312" w:hAnsi="仿宋_GB2312" w:eastAsia="仿宋_GB2312" w:cs="仿宋_GB2312"/>
                <w:i w:val="0"/>
                <w:iCs w:val="0"/>
                <w:color w:val="000000"/>
                <w:sz w:val="20"/>
                <w:szCs w:val="20"/>
                <w:highlight w:val="none"/>
                <w:u w:val="none"/>
              </w:rPr>
            </w:pPr>
          </w:p>
        </w:tc>
      </w:tr>
      <w:tr w14:paraId="5ACF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4B02CA71">
            <w:pPr>
              <w:jc w:val="center"/>
              <w:rPr>
                <w:rFonts w:hint="eastAsia" w:ascii="仿宋_GB2312" w:hAnsi="仿宋_GB2312" w:eastAsia="仿宋_GB2312" w:cs="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4303095F">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83D536F">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6ED49946">
            <w:pPr>
              <w:jc w:val="center"/>
              <w:rPr>
                <w:rFonts w:hint="eastAsia" w:ascii="仿宋_GB2312" w:hAnsi="仿宋_GB2312" w:eastAsia="仿宋_GB2312" w:cs="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31A316C2">
            <w:pPr>
              <w:jc w:val="center"/>
              <w:rPr>
                <w:rFonts w:hint="eastAsia" w:ascii="仿宋_GB2312" w:hAnsi="仿宋_GB2312" w:eastAsia="仿宋_GB2312" w:cs="仿宋_GB2312"/>
                <w:i w:val="0"/>
                <w:iCs w:val="0"/>
                <w:color w:val="000000"/>
                <w:sz w:val="20"/>
                <w:szCs w:val="20"/>
                <w:highlight w:val="none"/>
                <w:u w:val="none"/>
              </w:rPr>
            </w:pPr>
          </w:p>
        </w:tc>
        <w:tc>
          <w:tcPr>
            <w:tcW w:w="1175" w:type="dxa"/>
            <w:vMerge w:val="continue"/>
            <w:tcBorders>
              <w:left w:val="nil"/>
              <w:bottom w:val="single" w:color="000000" w:sz="4" w:space="0"/>
              <w:right w:val="single" w:color="000000" w:sz="4" w:space="0"/>
            </w:tcBorders>
            <w:noWrap w:val="0"/>
            <w:vAlign w:val="center"/>
          </w:tcPr>
          <w:p w14:paraId="1CD27F39">
            <w:pPr>
              <w:jc w:val="center"/>
              <w:rPr>
                <w:rFonts w:hint="eastAsia" w:ascii="仿宋_GB2312" w:hAnsi="仿宋_GB2312" w:eastAsia="仿宋_GB2312" w:cs="仿宋_GB2312"/>
                <w:i w:val="0"/>
                <w:iCs w:val="0"/>
                <w:color w:val="000000"/>
                <w:sz w:val="20"/>
                <w:szCs w:val="20"/>
                <w:highlight w:val="none"/>
                <w:u w:val="none"/>
              </w:rPr>
            </w:pPr>
          </w:p>
        </w:tc>
        <w:tc>
          <w:tcPr>
            <w:tcW w:w="753" w:type="dxa"/>
            <w:gridSpan w:val="2"/>
            <w:vMerge w:val="continue"/>
            <w:tcBorders>
              <w:top w:val="single" w:color="000000" w:sz="4" w:space="0"/>
              <w:left w:val="nil"/>
              <w:bottom w:val="single" w:color="000000" w:sz="4" w:space="0"/>
              <w:right w:val="single" w:color="000000" w:sz="4" w:space="0"/>
            </w:tcBorders>
            <w:noWrap w:val="0"/>
            <w:vAlign w:val="center"/>
          </w:tcPr>
          <w:p w14:paraId="5F10B017">
            <w:pPr>
              <w:jc w:val="center"/>
              <w:rPr>
                <w:rFonts w:hint="eastAsia" w:ascii="仿宋_GB2312" w:hAnsi="仿宋_GB2312" w:eastAsia="仿宋_GB2312" w:cs="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0626CD8F">
            <w:pPr>
              <w:jc w:val="center"/>
              <w:rPr>
                <w:rFonts w:hint="eastAsia" w:ascii="仿宋_GB2312" w:hAnsi="仿宋_GB2312" w:eastAsia="仿宋_GB2312" w:cs="仿宋_GB2312"/>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18973235">
            <w:pPr>
              <w:jc w:val="center"/>
              <w:rPr>
                <w:rFonts w:hint="eastAsia" w:ascii="仿宋_GB2312" w:hAnsi="仿宋_GB2312" w:eastAsia="仿宋_GB2312" w:cs="仿宋_GB2312"/>
                <w:i w:val="0"/>
                <w:iCs w:val="0"/>
                <w:color w:val="000000"/>
                <w:sz w:val="20"/>
                <w:szCs w:val="20"/>
                <w:highlight w:val="none"/>
                <w:u w:val="none"/>
              </w:rPr>
            </w:pPr>
          </w:p>
        </w:tc>
      </w:tr>
      <w:tr w14:paraId="59A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82CE4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14:paraId="6419938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14:paraId="2E6504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14:paraId="13B73D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1175" w:type="dxa"/>
            <w:tcBorders>
              <w:top w:val="nil"/>
              <w:left w:val="nil"/>
              <w:bottom w:val="single" w:color="000000" w:sz="4" w:space="0"/>
              <w:right w:val="single" w:color="000000" w:sz="4" w:space="0"/>
            </w:tcBorders>
            <w:noWrap w:val="0"/>
            <w:vAlign w:val="center"/>
          </w:tcPr>
          <w:p w14:paraId="1AC1955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4</w:t>
            </w:r>
          </w:p>
        </w:tc>
        <w:tc>
          <w:tcPr>
            <w:tcW w:w="753" w:type="dxa"/>
            <w:gridSpan w:val="2"/>
            <w:tcBorders>
              <w:top w:val="nil"/>
              <w:left w:val="nil"/>
              <w:bottom w:val="single" w:color="000000" w:sz="4" w:space="0"/>
              <w:right w:val="single" w:color="000000" w:sz="4" w:space="0"/>
            </w:tcBorders>
            <w:noWrap w:val="0"/>
            <w:vAlign w:val="center"/>
          </w:tcPr>
          <w:p w14:paraId="3ABCFD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14:paraId="413571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14:paraId="0CA04C9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r>
      <w:tr w14:paraId="4634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188E4F1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14:paraId="3BD3D157">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3,336.02</w:t>
            </w:r>
          </w:p>
        </w:tc>
        <w:tc>
          <w:tcPr>
            <w:tcW w:w="1037" w:type="dxa"/>
            <w:tcBorders>
              <w:top w:val="nil"/>
              <w:left w:val="nil"/>
              <w:bottom w:val="single" w:color="000000" w:sz="4" w:space="0"/>
              <w:right w:val="single" w:color="000000" w:sz="4" w:space="0"/>
            </w:tcBorders>
            <w:noWrap/>
            <w:vAlign w:val="center"/>
          </w:tcPr>
          <w:p w14:paraId="18EBFC1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1,775.80</w:t>
            </w:r>
          </w:p>
        </w:tc>
        <w:tc>
          <w:tcPr>
            <w:tcW w:w="1037" w:type="dxa"/>
            <w:tcBorders>
              <w:top w:val="nil"/>
              <w:left w:val="nil"/>
              <w:bottom w:val="single" w:color="000000" w:sz="4" w:space="0"/>
              <w:right w:val="single" w:color="000000" w:sz="4" w:space="0"/>
            </w:tcBorders>
            <w:noWrap/>
            <w:vAlign w:val="center"/>
          </w:tcPr>
          <w:p w14:paraId="43510414">
            <w:pPr>
              <w:jc w:val="right"/>
              <w:rPr>
                <w:rFonts w:hint="eastAsia" w:ascii="仿宋_GB2312" w:hAnsi="仿宋_GB2312" w:eastAsia="仿宋_GB2312" w:cs="仿宋_GB2312"/>
                <w:i w:val="0"/>
                <w:iCs w:val="0"/>
                <w:color w:val="000000"/>
                <w:sz w:val="20"/>
                <w:szCs w:val="20"/>
                <w:highlight w:val="none"/>
                <w:u w:val="none"/>
              </w:rPr>
            </w:pPr>
          </w:p>
        </w:tc>
        <w:tc>
          <w:tcPr>
            <w:tcW w:w="1175" w:type="dxa"/>
            <w:tcBorders>
              <w:top w:val="nil"/>
              <w:left w:val="nil"/>
              <w:bottom w:val="single" w:color="000000" w:sz="4" w:space="0"/>
              <w:right w:val="single" w:color="000000" w:sz="4" w:space="0"/>
            </w:tcBorders>
            <w:noWrap/>
            <w:vAlign w:val="center"/>
          </w:tcPr>
          <w:p w14:paraId="39960B55">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1,560.23</w:t>
            </w:r>
          </w:p>
        </w:tc>
        <w:tc>
          <w:tcPr>
            <w:tcW w:w="753" w:type="dxa"/>
            <w:gridSpan w:val="2"/>
            <w:tcBorders>
              <w:top w:val="nil"/>
              <w:left w:val="nil"/>
              <w:bottom w:val="single" w:color="000000" w:sz="4" w:space="0"/>
              <w:right w:val="single" w:color="000000" w:sz="4" w:space="0"/>
            </w:tcBorders>
            <w:noWrap/>
            <w:vAlign w:val="center"/>
          </w:tcPr>
          <w:p w14:paraId="0BBA159D">
            <w:pPr>
              <w:jc w:val="right"/>
              <w:rPr>
                <w:rFonts w:hint="eastAsia" w:ascii="仿宋_GB2312" w:hAnsi="仿宋_GB2312" w:eastAsia="仿宋_GB2312" w:cs="仿宋_GB2312"/>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14:paraId="4E20E8E8">
            <w:pPr>
              <w:jc w:val="right"/>
              <w:rPr>
                <w:rFonts w:hint="eastAsia" w:ascii="仿宋_GB2312" w:hAnsi="仿宋_GB2312" w:eastAsia="仿宋_GB2312" w:cs="仿宋_GB2312"/>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74F8E068">
            <w:pPr>
              <w:jc w:val="right"/>
              <w:rPr>
                <w:rFonts w:hint="eastAsia" w:ascii="仿宋_GB2312" w:hAnsi="仿宋_GB2312" w:eastAsia="仿宋_GB2312" w:cs="仿宋_GB2312"/>
                <w:i w:val="0"/>
                <w:iCs w:val="0"/>
                <w:color w:val="000000"/>
                <w:sz w:val="20"/>
                <w:szCs w:val="20"/>
                <w:highlight w:val="none"/>
                <w:u w:val="none"/>
              </w:rPr>
            </w:pP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205</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教育支出</w:t>
            </w:r>
          </w:p>
        </w:tc>
        <w:tc>
          <w:tcPr>
            <w:tcW w:w="1037" w:type="dxa"/>
            <w:tcBorders>
              <w:top w:val="nil"/>
              <w:left w:val="nil"/>
              <w:bottom w:val="single" w:color="000000" w:sz="4" w:space="0"/>
              <w:right w:val="single" w:color="000000" w:sz="4" w:space="0"/>
            </w:tcBorders>
            <w:noWrap/>
            <w:vAlign w:val="center"/>
          </w:tcPr>
          <w:p w14:paraId="772F438B">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3,336.02</w:t>
            </w:r>
          </w:p>
        </w:tc>
        <w:tc>
          <w:tcPr>
            <w:tcW w:w="1037" w:type="dxa"/>
            <w:tcBorders>
              <w:top w:val="nil"/>
              <w:left w:val="nil"/>
              <w:bottom w:val="single" w:color="000000" w:sz="4" w:space="0"/>
              <w:right w:val="single" w:color="000000" w:sz="4" w:space="0"/>
            </w:tcBorders>
            <w:noWrap/>
            <w:vAlign w:val="center"/>
          </w:tcPr>
          <w:p w14:paraId="2F95D5B2">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1,775.80</w:t>
            </w:r>
          </w:p>
        </w:tc>
        <w:tc>
          <w:tcPr>
            <w:tcW w:w="1037" w:type="dxa"/>
            <w:tcBorders>
              <w:top w:val="nil"/>
              <w:left w:val="nil"/>
              <w:bottom w:val="single" w:color="000000" w:sz="4" w:space="0"/>
              <w:right w:val="single" w:color="000000" w:sz="4" w:space="0"/>
            </w:tcBorders>
            <w:noWrap/>
            <w:vAlign w:val="center"/>
          </w:tcPr>
          <w:p w14:paraId="319B4F5E">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1175" w:type="dxa"/>
            <w:tcBorders>
              <w:top w:val="nil"/>
              <w:left w:val="nil"/>
              <w:bottom w:val="single" w:color="000000" w:sz="4" w:space="0"/>
              <w:right w:val="single" w:color="000000" w:sz="4" w:space="0"/>
            </w:tcBorders>
            <w:noWrap/>
            <w:vAlign w:val="center"/>
          </w:tcPr>
          <w:p w14:paraId="0D463F2F">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1,560.23</w:t>
            </w:r>
          </w:p>
        </w:tc>
        <w:tc>
          <w:tcPr>
            <w:tcW w:w="753" w:type="dxa"/>
            <w:gridSpan w:val="2"/>
            <w:tcBorders>
              <w:top w:val="nil"/>
              <w:left w:val="nil"/>
              <w:bottom w:val="single" w:color="000000" w:sz="4" w:space="0"/>
              <w:right w:val="single" w:color="000000" w:sz="4" w:space="0"/>
            </w:tcBorders>
            <w:noWrap/>
            <w:vAlign w:val="center"/>
          </w:tcPr>
          <w:p w14:paraId="77556482">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BFFC77A">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EC8527B">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r>
      <w:tr w14:paraId="41CF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CC4F23E">
            <w:pPr>
              <w:jc w:val="lef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20505</w:t>
            </w:r>
          </w:p>
        </w:tc>
        <w:tc>
          <w:tcPr>
            <w:tcW w:w="1160" w:type="dxa"/>
            <w:tcBorders>
              <w:top w:val="nil"/>
              <w:left w:val="nil"/>
              <w:bottom w:val="single" w:color="000000" w:sz="4" w:space="0"/>
              <w:right w:val="single" w:color="000000" w:sz="4" w:space="0"/>
            </w:tcBorders>
            <w:noWrap/>
            <w:vAlign w:val="center"/>
          </w:tcPr>
          <w:p w14:paraId="3BFF19B2">
            <w:pPr>
              <w:jc w:val="lef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广播电视教育</w:t>
            </w:r>
          </w:p>
        </w:tc>
        <w:tc>
          <w:tcPr>
            <w:tcW w:w="1037" w:type="dxa"/>
            <w:tcBorders>
              <w:top w:val="nil"/>
              <w:left w:val="nil"/>
              <w:bottom w:val="single" w:color="000000" w:sz="4" w:space="0"/>
              <w:right w:val="single" w:color="000000" w:sz="4" w:space="0"/>
            </w:tcBorders>
            <w:noWrap/>
            <w:vAlign w:val="center"/>
          </w:tcPr>
          <w:p w14:paraId="4DCBE325">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3,336.02</w:t>
            </w:r>
          </w:p>
        </w:tc>
        <w:tc>
          <w:tcPr>
            <w:tcW w:w="1037" w:type="dxa"/>
            <w:tcBorders>
              <w:top w:val="nil"/>
              <w:left w:val="nil"/>
              <w:bottom w:val="single" w:color="000000" w:sz="4" w:space="0"/>
              <w:right w:val="single" w:color="000000" w:sz="4" w:space="0"/>
            </w:tcBorders>
            <w:noWrap/>
            <w:vAlign w:val="center"/>
          </w:tcPr>
          <w:p w14:paraId="0C7896DF">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1,775.80</w:t>
            </w:r>
          </w:p>
        </w:tc>
        <w:tc>
          <w:tcPr>
            <w:tcW w:w="1037" w:type="dxa"/>
            <w:tcBorders>
              <w:top w:val="nil"/>
              <w:left w:val="nil"/>
              <w:bottom w:val="single" w:color="000000" w:sz="4" w:space="0"/>
              <w:right w:val="single" w:color="000000" w:sz="4" w:space="0"/>
            </w:tcBorders>
            <w:noWrap/>
            <w:vAlign w:val="center"/>
          </w:tcPr>
          <w:p w14:paraId="7A555FF6">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1175" w:type="dxa"/>
            <w:tcBorders>
              <w:top w:val="nil"/>
              <w:left w:val="nil"/>
              <w:bottom w:val="single" w:color="000000" w:sz="4" w:space="0"/>
              <w:right w:val="single" w:color="000000" w:sz="4" w:space="0"/>
            </w:tcBorders>
            <w:noWrap/>
            <w:vAlign w:val="center"/>
          </w:tcPr>
          <w:p w14:paraId="447BC5C0">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1,560.23</w:t>
            </w:r>
          </w:p>
        </w:tc>
        <w:tc>
          <w:tcPr>
            <w:tcW w:w="753" w:type="dxa"/>
            <w:gridSpan w:val="2"/>
            <w:tcBorders>
              <w:top w:val="nil"/>
              <w:left w:val="nil"/>
              <w:bottom w:val="single" w:color="000000" w:sz="4" w:space="0"/>
              <w:right w:val="single" w:color="000000" w:sz="4" w:space="0"/>
            </w:tcBorders>
            <w:noWrap/>
            <w:vAlign w:val="center"/>
          </w:tcPr>
          <w:p w14:paraId="5ABB6AA7">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C22DAFC">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34EEF9F">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r>
      <w:tr w14:paraId="52AC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41B9361">
            <w:pPr>
              <w:jc w:val="lef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2050501</w:t>
            </w:r>
          </w:p>
        </w:tc>
        <w:tc>
          <w:tcPr>
            <w:tcW w:w="1160" w:type="dxa"/>
            <w:tcBorders>
              <w:top w:val="nil"/>
              <w:left w:val="nil"/>
              <w:bottom w:val="single" w:color="000000" w:sz="4" w:space="0"/>
              <w:right w:val="single" w:color="000000" w:sz="4" w:space="0"/>
            </w:tcBorders>
            <w:noWrap/>
            <w:vAlign w:val="center"/>
          </w:tcPr>
          <w:p w14:paraId="66713204">
            <w:pPr>
              <w:jc w:val="lef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广播电视学校</w:t>
            </w:r>
          </w:p>
        </w:tc>
        <w:tc>
          <w:tcPr>
            <w:tcW w:w="1037" w:type="dxa"/>
            <w:tcBorders>
              <w:top w:val="nil"/>
              <w:left w:val="nil"/>
              <w:bottom w:val="single" w:color="000000" w:sz="4" w:space="0"/>
              <w:right w:val="single" w:color="000000" w:sz="4" w:space="0"/>
            </w:tcBorders>
            <w:noWrap/>
            <w:vAlign w:val="center"/>
          </w:tcPr>
          <w:p w14:paraId="365D13E3">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3,336.02</w:t>
            </w:r>
          </w:p>
        </w:tc>
        <w:tc>
          <w:tcPr>
            <w:tcW w:w="1037" w:type="dxa"/>
            <w:tcBorders>
              <w:top w:val="nil"/>
              <w:left w:val="nil"/>
              <w:bottom w:val="single" w:color="000000" w:sz="4" w:space="0"/>
              <w:right w:val="single" w:color="000000" w:sz="4" w:space="0"/>
            </w:tcBorders>
            <w:noWrap/>
            <w:vAlign w:val="center"/>
          </w:tcPr>
          <w:p w14:paraId="38C3CDE9">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1,775.80</w:t>
            </w:r>
          </w:p>
        </w:tc>
        <w:tc>
          <w:tcPr>
            <w:tcW w:w="1037" w:type="dxa"/>
            <w:tcBorders>
              <w:top w:val="nil"/>
              <w:left w:val="nil"/>
              <w:bottom w:val="single" w:color="000000" w:sz="4" w:space="0"/>
              <w:right w:val="single" w:color="000000" w:sz="4" w:space="0"/>
            </w:tcBorders>
            <w:noWrap/>
            <w:vAlign w:val="center"/>
          </w:tcPr>
          <w:p w14:paraId="0B1BDD58">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1175" w:type="dxa"/>
            <w:tcBorders>
              <w:top w:val="nil"/>
              <w:left w:val="nil"/>
              <w:bottom w:val="single" w:color="000000" w:sz="4" w:space="0"/>
              <w:right w:val="single" w:color="000000" w:sz="4" w:space="0"/>
            </w:tcBorders>
            <w:noWrap/>
            <w:vAlign w:val="center"/>
          </w:tcPr>
          <w:p w14:paraId="306B39A6">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r>
              <w:rPr>
                <w:rFonts w:hint="eastAsia" w:ascii="仿宋_GB2312" w:hAnsi="仿宋_GB2312" w:eastAsia="仿宋_GB2312" w:cs="仿宋_GB2312"/>
                <w:spacing w:val="-2"/>
                <w:sz w:val="20"/>
                <w:szCs w:val="20"/>
                <w:lang w:val="en-US" w:eastAsia="zh-CN"/>
              </w:rPr>
              <w:t>1,560.23</w:t>
            </w:r>
          </w:p>
        </w:tc>
        <w:tc>
          <w:tcPr>
            <w:tcW w:w="753" w:type="dxa"/>
            <w:gridSpan w:val="2"/>
            <w:tcBorders>
              <w:top w:val="nil"/>
              <w:left w:val="nil"/>
              <w:bottom w:val="single" w:color="000000" w:sz="4" w:space="0"/>
              <w:right w:val="single" w:color="000000" w:sz="4" w:space="0"/>
            </w:tcBorders>
            <w:noWrap/>
            <w:vAlign w:val="center"/>
          </w:tcPr>
          <w:p w14:paraId="6A7B174C">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D37FFBD">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672C190">
            <w:pPr>
              <w:jc w:val="right"/>
              <w:rPr>
                <w:rFonts w:hint="eastAsia" w:ascii="仿宋_GB2312" w:hAnsi="仿宋_GB2312" w:eastAsia="仿宋_GB2312" w:cs="仿宋_GB2312"/>
                <w:i w:val="0"/>
                <w:iCs w:val="0"/>
                <w:color w:val="000000"/>
                <w:kern w:val="0"/>
                <w:sz w:val="20"/>
                <w:szCs w:val="20"/>
                <w:highlight w:val="none"/>
                <w:u w:val="none"/>
                <w:lang w:val="en-US" w:eastAsia="zh-CN" w:bidi="ar-SA"/>
              </w:rPr>
            </w:pPr>
          </w:p>
        </w:tc>
      </w:tr>
      <w:tr w14:paraId="4745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2A889EA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注：本表反映部门本年度取得的各项收入情况。</w:t>
            </w:r>
          </w:p>
        </w:tc>
      </w:tr>
    </w:tbl>
    <w:p w14:paraId="59F8B084">
      <w:pPr>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68D20FCE">
      <w:pPr>
        <w:keepNext w:val="0"/>
        <w:keepLines w:val="0"/>
        <w:widowControl/>
        <w:suppressLineNumbers w:val="0"/>
        <w:jc w:val="center"/>
        <w:textAlignment w:val="bottom"/>
        <w:rPr>
          <w:rFonts w:hint="eastAsia" w:ascii="仿宋_GB2312" w:hAnsi="仿宋_GB2312" w:eastAsia="仿宋_GB2312" w:cs="仿宋_GB2312"/>
          <w:spacing w:val="-2"/>
          <w:sz w:val="20"/>
          <w:highlight w:val="none"/>
          <w:lang w:val="en-US" w:eastAsia="zh-CN"/>
        </w:rPr>
      </w:pPr>
    </w:p>
    <w:tbl>
      <w:tblPr>
        <w:tblStyle w:val="5"/>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0EAA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5D5979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br w:type="page"/>
            </w:r>
            <w:r>
              <w:rPr>
                <w:rFonts w:hint="eastAsia" w:ascii="仿宋_GB2312" w:hAnsi="仿宋_GB2312" w:eastAsia="仿宋_GB2312" w:cs="仿宋_GB2312"/>
                <w:b w:val="0"/>
                <w:bCs/>
                <w:color w:val="auto"/>
                <w:kern w:val="0"/>
                <w:sz w:val="32"/>
                <w:szCs w:val="32"/>
                <w:highlight w:val="none"/>
                <w:lang w:val="en-US" w:eastAsia="zh-CN"/>
              </w:rPr>
              <w:t>支出决算表</w:t>
            </w:r>
          </w:p>
        </w:tc>
      </w:tr>
      <w:tr w14:paraId="6DB7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67B4492D">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公开03表</w:t>
            </w:r>
          </w:p>
        </w:tc>
      </w:tr>
      <w:tr w14:paraId="37F8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047155BF">
            <w:pPr>
              <w:keepNext w:val="0"/>
              <w:keepLines w:val="0"/>
              <w:widowControl/>
              <w:suppressLineNumbers w:val="0"/>
              <w:jc w:val="lef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编制单位：邢台开放大学                                                                                                          </w:t>
            </w:r>
          </w:p>
        </w:tc>
        <w:tc>
          <w:tcPr>
            <w:tcW w:w="1403" w:type="pct"/>
            <w:gridSpan w:val="3"/>
            <w:tcBorders>
              <w:top w:val="nil"/>
              <w:left w:val="nil"/>
              <w:bottom w:val="single" w:color="auto" w:sz="4" w:space="0"/>
              <w:right w:val="nil"/>
            </w:tcBorders>
            <w:noWrap/>
            <w:vAlign w:val="bottom"/>
          </w:tcPr>
          <w:p w14:paraId="216B9A4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2023年度</w:t>
            </w:r>
          </w:p>
        </w:tc>
        <w:tc>
          <w:tcPr>
            <w:tcW w:w="1734" w:type="pct"/>
            <w:gridSpan w:val="3"/>
            <w:tcBorders>
              <w:top w:val="nil"/>
              <w:left w:val="nil"/>
              <w:bottom w:val="single" w:color="auto" w:sz="4" w:space="0"/>
              <w:right w:val="nil"/>
            </w:tcBorders>
            <w:noWrap/>
            <w:vAlign w:val="bottom"/>
          </w:tcPr>
          <w:p w14:paraId="272F664D">
            <w:pPr>
              <w:keepNext w:val="0"/>
              <w:keepLines w:val="0"/>
              <w:widowControl/>
              <w:suppressLineNumbers w:val="0"/>
              <w:jc w:val="right"/>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金额单位：万元</w:t>
            </w:r>
          </w:p>
        </w:tc>
      </w:tr>
      <w:tr w14:paraId="02FF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6F17A70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14:paraId="217D4D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28633EC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523FC8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42DA50C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1A8C99A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14:paraId="0E312A4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对附属单位补助支出</w:t>
            </w:r>
          </w:p>
        </w:tc>
      </w:tr>
      <w:tr w14:paraId="37F5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75D872E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14:paraId="724860A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14:paraId="7E377F0B">
            <w:pPr>
              <w:jc w:val="center"/>
              <w:rPr>
                <w:rFonts w:hint="eastAsia" w:ascii="仿宋_GB2312" w:hAnsi="仿宋_GB2312" w:eastAsia="仿宋_GB2312" w:cs="仿宋_GB2312"/>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CF57704">
            <w:pPr>
              <w:jc w:val="center"/>
              <w:rPr>
                <w:rFonts w:hint="eastAsia" w:ascii="仿宋_GB2312" w:hAnsi="仿宋_GB2312" w:eastAsia="仿宋_GB2312" w:cs="仿宋_GB2312"/>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048D3FFE">
            <w:pPr>
              <w:jc w:val="center"/>
              <w:rPr>
                <w:rFonts w:hint="eastAsia" w:ascii="仿宋_GB2312" w:hAnsi="仿宋_GB2312" w:eastAsia="仿宋_GB2312" w:cs="仿宋_GB2312"/>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6A153672">
            <w:pPr>
              <w:jc w:val="center"/>
              <w:rPr>
                <w:rFonts w:hint="eastAsia" w:ascii="仿宋_GB2312" w:hAnsi="仿宋_GB2312" w:eastAsia="仿宋_GB2312" w:cs="仿宋_GB2312"/>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1A7CA1DC">
            <w:pPr>
              <w:jc w:val="center"/>
              <w:rPr>
                <w:rFonts w:hint="eastAsia" w:ascii="仿宋_GB2312" w:hAnsi="仿宋_GB2312" w:eastAsia="仿宋_GB2312" w:cs="仿宋_GB2312"/>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1E1B3486">
            <w:pPr>
              <w:jc w:val="center"/>
              <w:rPr>
                <w:rFonts w:hint="eastAsia" w:ascii="仿宋_GB2312" w:hAnsi="仿宋_GB2312" w:eastAsia="仿宋_GB2312" w:cs="仿宋_GB2312"/>
                <w:i w:val="0"/>
                <w:iCs w:val="0"/>
                <w:color w:val="000000"/>
                <w:sz w:val="20"/>
                <w:szCs w:val="20"/>
                <w:highlight w:val="none"/>
                <w:u w:val="none"/>
              </w:rPr>
            </w:pPr>
          </w:p>
        </w:tc>
      </w:tr>
      <w:tr w14:paraId="2A5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6C0E4539">
            <w:pPr>
              <w:jc w:val="center"/>
              <w:rPr>
                <w:rFonts w:hint="eastAsia" w:ascii="仿宋_GB2312" w:hAnsi="仿宋_GB2312" w:eastAsia="仿宋_GB2312" w:cs="仿宋_GB2312"/>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24874050">
            <w:pPr>
              <w:jc w:val="center"/>
              <w:rPr>
                <w:rFonts w:hint="eastAsia" w:ascii="仿宋_GB2312" w:hAnsi="仿宋_GB2312" w:eastAsia="仿宋_GB2312" w:cs="仿宋_GB2312"/>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3AD03000">
            <w:pPr>
              <w:jc w:val="center"/>
              <w:rPr>
                <w:rFonts w:hint="eastAsia" w:ascii="仿宋_GB2312" w:hAnsi="仿宋_GB2312" w:eastAsia="仿宋_GB2312" w:cs="仿宋_GB2312"/>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B1E0842">
            <w:pPr>
              <w:jc w:val="center"/>
              <w:rPr>
                <w:rFonts w:hint="eastAsia" w:ascii="仿宋_GB2312" w:hAnsi="仿宋_GB2312" w:eastAsia="仿宋_GB2312" w:cs="仿宋_GB2312"/>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17865F90">
            <w:pPr>
              <w:jc w:val="center"/>
              <w:rPr>
                <w:rFonts w:hint="eastAsia" w:ascii="仿宋_GB2312" w:hAnsi="仿宋_GB2312" w:eastAsia="仿宋_GB2312" w:cs="仿宋_GB2312"/>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4493D37">
            <w:pPr>
              <w:jc w:val="center"/>
              <w:rPr>
                <w:rFonts w:hint="eastAsia" w:ascii="仿宋_GB2312" w:hAnsi="仿宋_GB2312" w:eastAsia="仿宋_GB2312" w:cs="仿宋_GB2312"/>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5DB3CC06">
            <w:pPr>
              <w:jc w:val="center"/>
              <w:rPr>
                <w:rFonts w:hint="eastAsia" w:ascii="仿宋_GB2312" w:hAnsi="仿宋_GB2312" w:eastAsia="仿宋_GB2312" w:cs="仿宋_GB2312"/>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8210C31">
            <w:pPr>
              <w:jc w:val="center"/>
              <w:rPr>
                <w:rFonts w:hint="eastAsia" w:ascii="仿宋_GB2312" w:hAnsi="仿宋_GB2312" w:eastAsia="仿宋_GB2312" w:cs="仿宋_GB2312"/>
                <w:i w:val="0"/>
                <w:iCs w:val="0"/>
                <w:color w:val="000000"/>
                <w:sz w:val="20"/>
                <w:szCs w:val="20"/>
                <w:highlight w:val="none"/>
                <w:u w:val="none"/>
              </w:rPr>
            </w:pPr>
          </w:p>
        </w:tc>
      </w:tr>
      <w:tr w14:paraId="042F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00B67C9D">
            <w:pPr>
              <w:jc w:val="center"/>
              <w:rPr>
                <w:rFonts w:hint="eastAsia" w:ascii="仿宋_GB2312" w:hAnsi="仿宋_GB2312" w:eastAsia="仿宋_GB2312" w:cs="仿宋_GB2312"/>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5C078245">
            <w:pPr>
              <w:jc w:val="center"/>
              <w:rPr>
                <w:rFonts w:hint="eastAsia" w:ascii="仿宋_GB2312" w:hAnsi="仿宋_GB2312" w:eastAsia="仿宋_GB2312" w:cs="仿宋_GB2312"/>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1CB0F352">
            <w:pPr>
              <w:jc w:val="center"/>
              <w:rPr>
                <w:rFonts w:hint="eastAsia" w:ascii="仿宋_GB2312" w:hAnsi="仿宋_GB2312" w:eastAsia="仿宋_GB2312" w:cs="仿宋_GB2312"/>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2C964F70">
            <w:pPr>
              <w:jc w:val="center"/>
              <w:rPr>
                <w:rFonts w:hint="eastAsia" w:ascii="仿宋_GB2312" w:hAnsi="仿宋_GB2312" w:eastAsia="仿宋_GB2312" w:cs="仿宋_GB2312"/>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6CD4E6CE">
            <w:pPr>
              <w:jc w:val="center"/>
              <w:rPr>
                <w:rFonts w:hint="eastAsia" w:ascii="仿宋_GB2312" w:hAnsi="仿宋_GB2312" w:eastAsia="仿宋_GB2312" w:cs="仿宋_GB2312"/>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190026C4">
            <w:pPr>
              <w:jc w:val="center"/>
              <w:rPr>
                <w:rFonts w:hint="eastAsia" w:ascii="仿宋_GB2312" w:hAnsi="仿宋_GB2312" w:eastAsia="仿宋_GB2312" w:cs="仿宋_GB2312"/>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D591BDF">
            <w:pPr>
              <w:jc w:val="center"/>
              <w:rPr>
                <w:rFonts w:hint="eastAsia" w:ascii="仿宋_GB2312" w:hAnsi="仿宋_GB2312" w:eastAsia="仿宋_GB2312" w:cs="仿宋_GB2312"/>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B174657">
            <w:pPr>
              <w:jc w:val="center"/>
              <w:rPr>
                <w:rFonts w:hint="eastAsia" w:ascii="仿宋_GB2312" w:hAnsi="仿宋_GB2312" w:eastAsia="仿宋_GB2312" w:cs="仿宋_GB2312"/>
                <w:i w:val="0"/>
                <w:iCs w:val="0"/>
                <w:color w:val="000000"/>
                <w:sz w:val="20"/>
                <w:szCs w:val="20"/>
                <w:highlight w:val="none"/>
                <w:u w:val="none"/>
              </w:rPr>
            </w:pPr>
          </w:p>
        </w:tc>
      </w:tr>
      <w:tr w14:paraId="11F8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3EBE2C8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14:paraId="35C3AC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14:paraId="211B6A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14:paraId="4F698D0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14:paraId="7D8E7F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14:paraId="598353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14:paraId="571ECD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r>
      <w:tr w14:paraId="7B91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76AC80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14:paraId="79FF2578">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3,336.02</w:t>
            </w:r>
          </w:p>
        </w:tc>
        <w:tc>
          <w:tcPr>
            <w:tcW w:w="602" w:type="pct"/>
            <w:gridSpan w:val="2"/>
            <w:tcBorders>
              <w:top w:val="nil"/>
              <w:left w:val="nil"/>
              <w:bottom w:val="single" w:color="000000" w:sz="4" w:space="0"/>
              <w:right w:val="single" w:color="000000" w:sz="4" w:space="0"/>
            </w:tcBorders>
            <w:noWrap/>
            <w:vAlign w:val="center"/>
          </w:tcPr>
          <w:p w14:paraId="29E1D0A7">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1,774.36</w:t>
            </w:r>
          </w:p>
        </w:tc>
        <w:tc>
          <w:tcPr>
            <w:tcW w:w="602" w:type="pct"/>
            <w:tcBorders>
              <w:top w:val="nil"/>
              <w:left w:val="nil"/>
              <w:bottom w:val="single" w:color="000000" w:sz="4" w:space="0"/>
              <w:right w:val="single" w:color="000000" w:sz="4" w:space="0"/>
            </w:tcBorders>
            <w:noWrap/>
            <w:vAlign w:val="center"/>
          </w:tcPr>
          <w:p w14:paraId="7EBE7A3A">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1,561.67</w:t>
            </w:r>
          </w:p>
        </w:tc>
        <w:tc>
          <w:tcPr>
            <w:tcW w:w="602" w:type="pct"/>
            <w:gridSpan w:val="2"/>
            <w:tcBorders>
              <w:top w:val="nil"/>
              <w:left w:val="nil"/>
              <w:bottom w:val="single" w:color="000000" w:sz="4" w:space="0"/>
              <w:right w:val="single" w:color="000000" w:sz="4" w:space="0"/>
            </w:tcBorders>
            <w:noWrap/>
            <w:vAlign w:val="center"/>
          </w:tcPr>
          <w:p w14:paraId="6D6FEE02">
            <w:pPr>
              <w:jc w:val="right"/>
              <w:rPr>
                <w:rFonts w:hint="eastAsia" w:ascii="仿宋_GB2312" w:hAnsi="仿宋_GB2312" w:eastAsia="仿宋_GB2312" w:cs="仿宋_GB2312"/>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3236AB">
            <w:pPr>
              <w:jc w:val="right"/>
              <w:rPr>
                <w:rFonts w:hint="eastAsia" w:ascii="仿宋_GB2312" w:hAnsi="仿宋_GB2312" w:eastAsia="仿宋_GB2312" w:cs="仿宋_GB2312"/>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4456FC9">
            <w:pPr>
              <w:jc w:val="right"/>
              <w:rPr>
                <w:rFonts w:hint="eastAsia" w:ascii="仿宋_GB2312" w:hAnsi="仿宋_GB2312" w:eastAsia="仿宋_GB2312" w:cs="仿宋_GB2312"/>
                <w:i w:val="0"/>
                <w:iCs w:val="0"/>
                <w:color w:val="000000"/>
                <w:sz w:val="20"/>
                <w:szCs w:val="20"/>
                <w:highlight w:val="none"/>
                <w:u w:val="none"/>
              </w:rPr>
            </w:pP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205</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教育支出</w:t>
            </w:r>
          </w:p>
        </w:tc>
        <w:tc>
          <w:tcPr>
            <w:tcW w:w="603" w:type="pct"/>
            <w:tcBorders>
              <w:top w:val="nil"/>
              <w:left w:val="nil"/>
              <w:bottom w:val="single" w:color="000000" w:sz="4" w:space="0"/>
              <w:right w:val="single" w:color="000000" w:sz="4" w:space="0"/>
            </w:tcBorders>
            <w:noWrap/>
            <w:vAlign w:val="center"/>
          </w:tcPr>
          <w:p w14:paraId="36379856">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3,336.02</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1,774.36</w:t>
            </w:r>
          </w:p>
        </w:tc>
        <w:tc>
          <w:tcPr>
            <w:tcW w:w="602" w:type="pct"/>
            <w:tcBorders>
              <w:top w:val="nil"/>
              <w:left w:val="nil"/>
              <w:bottom w:val="single" w:color="000000" w:sz="4" w:space="0"/>
              <w:right w:val="single" w:color="000000" w:sz="4" w:space="0"/>
            </w:tcBorders>
            <w:noWrap/>
            <w:vAlign w:val="center"/>
          </w:tcPr>
          <w:p w14:paraId="343E6B0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1,561.67</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eastAsia" w:ascii="仿宋_GB2312" w:hAnsi="仿宋_GB2312" w:eastAsia="仿宋_GB2312" w:cs="仿宋_GB2312"/>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9F605A">
            <w:pPr>
              <w:jc w:val="right"/>
              <w:rPr>
                <w:rFonts w:hint="eastAsia" w:ascii="仿宋_GB2312" w:hAnsi="仿宋_GB2312" w:eastAsia="仿宋_GB2312" w:cs="仿宋_GB2312"/>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7C45DD2">
            <w:pPr>
              <w:jc w:val="right"/>
              <w:rPr>
                <w:rFonts w:hint="eastAsia" w:ascii="仿宋_GB2312" w:hAnsi="仿宋_GB2312" w:eastAsia="仿宋_GB2312" w:cs="仿宋_GB2312"/>
                <w:i w:val="0"/>
                <w:iCs w:val="0"/>
                <w:color w:val="000000"/>
                <w:sz w:val="20"/>
                <w:szCs w:val="20"/>
                <w:highlight w:val="none"/>
                <w:u w:val="none"/>
              </w:rPr>
            </w:pPr>
          </w:p>
        </w:tc>
      </w:tr>
      <w:tr w14:paraId="2AA6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BEF7927">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20505</w:t>
            </w:r>
          </w:p>
        </w:tc>
        <w:tc>
          <w:tcPr>
            <w:tcW w:w="635" w:type="pct"/>
            <w:tcBorders>
              <w:top w:val="nil"/>
              <w:left w:val="nil"/>
              <w:bottom w:val="single" w:color="000000" w:sz="4" w:space="0"/>
              <w:right w:val="single" w:color="000000" w:sz="4" w:space="0"/>
            </w:tcBorders>
            <w:noWrap/>
            <w:vAlign w:val="center"/>
          </w:tcPr>
          <w:p w14:paraId="01BC24E6">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广播电视教育</w:t>
            </w:r>
          </w:p>
        </w:tc>
        <w:tc>
          <w:tcPr>
            <w:tcW w:w="603" w:type="pct"/>
            <w:tcBorders>
              <w:top w:val="nil"/>
              <w:left w:val="nil"/>
              <w:bottom w:val="single" w:color="000000" w:sz="4" w:space="0"/>
              <w:right w:val="single" w:color="000000" w:sz="4" w:space="0"/>
            </w:tcBorders>
            <w:noWrap/>
            <w:vAlign w:val="center"/>
          </w:tcPr>
          <w:p w14:paraId="37FDFF1C">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3,336.02</w:t>
            </w:r>
          </w:p>
        </w:tc>
        <w:tc>
          <w:tcPr>
            <w:tcW w:w="602" w:type="pct"/>
            <w:gridSpan w:val="2"/>
            <w:tcBorders>
              <w:top w:val="nil"/>
              <w:left w:val="nil"/>
              <w:bottom w:val="single" w:color="000000" w:sz="4" w:space="0"/>
              <w:right w:val="single" w:color="000000" w:sz="4" w:space="0"/>
            </w:tcBorders>
            <w:noWrap/>
            <w:vAlign w:val="center"/>
          </w:tcPr>
          <w:p w14:paraId="065C564B">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1,774.36</w:t>
            </w:r>
          </w:p>
        </w:tc>
        <w:tc>
          <w:tcPr>
            <w:tcW w:w="602" w:type="pct"/>
            <w:tcBorders>
              <w:top w:val="nil"/>
              <w:left w:val="nil"/>
              <w:bottom w:val="single" w:color="000000" w:sz="4" w:space="0"/>
              <w:right w:val="single" w:color="000000" w:sz="4" w:space="0"/>
            </w:tcBorders>
            <w:noWrap/>
            <w:vAlign w:val="center"/>
          </w:tcPr>
          <w:p w14:paraId="4630E3EE">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1,561.67</w:t>
            </w:r>
          </w:p>
        </w:tc>
        <w:tc>
          <w:tcPr>
            <w:tcW w:w="602" w:type="pct"/>
            <w:gridSpan w:val="2"/>
            <w:tcBorders>
              <w:top w:val="nil"/>
              <w:left w:val="nil"/>
              <w:bottom w:val="single" w:color="000000" w:sz="4" w:space="0"/>
              <w:right w:val="single" w:color="000000" w:sz="4" w:space="0"/>
            </w:tcBorders>
            <w:noWrap/>
            <w:vAlign w:val="center"/>
          </w:tcPr>
          <w:p w14:paraId="41C1FBB8">
            <w:pPr>
              <w:jc w:val="right"/>
              <w:rPr>
                <w:rFonts w:hint="eastAsia" w:ascii="仿宋_GB2312" w:hAnsi="仿宋_GB2312" w:eastAsia="仿宋_GB2312" w:cs="仿宋_GB2312"/>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C7155EA">
            <w:pPr>
              <w:jc w:val="right"/>
              <w:rPr>
                <w:rFonts w:hint="eastAsia" w:ascii="仿宋_GB2312" w:hAnsi="仿宋_GB2312" w:eastAsia="仿宋_GB2312" w:cs="仿宋_GB2312"/>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DE955AF">
            <w:pPr>
              <w:jc w:val="right"/>
              <w:rPr>
                <w:rFonts w:hint="eastAsia" w:ascii="仿宋_GB2312" w:hAnsi="仿宋_GB2312" w:eastAsia="仿宋_GB2312" w:cs="仿宋_GB2312"/>
                <w:i w:val="0"/>
                <w:iCs w:val="0"/>
                <w:color w:val="000000"/>
                <w:sz w:val="20"/>
                <w:szCs w:val="20"/>
                <w:highlight w:val="none"/>
                <w:u w:val="none"/>
              </w:rPr>
            </w:pPr>
          </w:p>
        </w:tc>
      </w:tr>
      <w:tr w14:paraId="7A9D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252C940">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2050501</w:t>
            </w:r>
          </w:p>
        </w:tc>
        <w:tc>
          <w:tcPr>
            <w:tcW w:w="635" w:type="pct"/>
            <w:tcBorders>
              <w:top w:val="nil"/>
              <w:left w:val="nil"/>
              <w:bottom w:val="single" w:color="000000" w:sz="4" w:space="0"/>
              <w:right w:val="single" w:color="000000" w:sz="4" w:space="0"/>
            </w:tcBorders>
            <w:noWrap/>
            <w:vAlign w:val="center"/>
          </w:tcPr>
          <w:p w14:paraId="181C7A2C">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广播电视学校</w:t>
            </w:r>
          </w:p>
        </w:tc>
        <w:tc>
          <w:tcPr>
            <w:tcW w:w="603" w:type="pct"/>
            <w:tcBorders>
              <w:top w:val="nil"/>
              <w:left w:val="nil"/>
              <w:bottom w:val="single" w:color="000000" w:sz="4" w:space="0"/>
              <w:right w:val="single" w:color="000000" w:sz="4" w:space="0"/>
            </w:tcBorders>
            <w:noWrap/>
            <w:vAlign w:val="center"/>
          </w:tcPr>
          <w:p w14:paraId="79746BE9">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3,336.02</w:t>
            </w:r>
          </w:p>
        </w:tc>
        <w:tc>
          <w:tcPr>
            <w:tcW w:w="602" w:type="pct"/>
            <w:gridSpan w:val="2"/>
            <w:tcBorders>
              <w:top w:val="nil"/>
              <w:left w:val="nil"/>
              <w:bottom w:val="single" w:color="000000" w:sz="4" w:space="0"/>
              <w:right w:val="single" w:color="000000" w:sz="4" w:space="0"/>
            </w:tcBorders>
            <w:noWrap/>
            <w:vAlign w:val="center"/>
          </w:tcPr>
          <w:p w14:paraId="512D681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1,774.36</w:t>
            </w:r>
          </w:p>
        </w:tc>
        <w:tc>
          <w:tcPr>
            <w:tcW w:w="602" w:type="pct"/>
            <w:tcBorders>
              <w:top w:val="nil"/>
              <w:left w:val="nil"/>
              <w:bottom w:val="single" w:color="000000" w:sz="4" w:space="0"/>
              <w:right w:val="single" w:color="000000" w:sz="4" w:space="0"/>
            </w:tcBorders>
            <w:noWrap/>
            <w:vAlign w:val="center"/>
          </w:tcPr>
          <w:p w14:paraId="4E2242A8">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1,561.67</w:t>
            </w:r>
          </w:p>
        </w:tc>
        <w:tc>
          <w:tcPr>
            <w:tcW w:w="602" w:type="pct"/>
            <w:gridSpan w:val="2"/>
            <w:tcBorders>
              <w:top w:val="nil"/>
              <w:left w:val="nil"/>
              <w:bottom w:val="single" w:color="000000" w:sz="4" w:space="0"/>
              <w:right w:val="single" w:color="000000" w:sz="4" w:space="0"/>
            </w:tcBorders>
            <w:noWrap/>
            <w:vAlign w:val="center"/>
          </w:tcPr>
          <w:p w14:paraId="5E2EC57E">
            <w:pPr>
              <w:jc w:val="right"/>
              <w:rPr>
                <w:rFonts w:hint="eastAsia" w:ascii="仿宋_GB2312" w:hAnsi="仿宋_GB2312" w:eastAsia="仿宋_GB2312" w:cs="仿宋_GB2312"/>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8182A57">
            <w:pPr>
              <w:jc w:val="right"/>
              <w:rPr>
                <w:rFonts w:hint="eastAsia" w:ascii="仿宋_GB2312" w:hAnsi="仿宋_GB2312" w:eastAsia="仿宋_GB2312" w:cs="仿宋_GB2312"/>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BB699BD">
            <w:pPr>
              <w:jc w:val="right"/>
              <w:rPr>
                <w:rFonts w:hint="eastAsia" w:ascii="仿宋_GB2312" w:hAnsi="仿宋_GB2312" w:eastAsia="仿宋_GB2312" w:cs="仿宋_GB2312"/>
                <w:i w:val="0"/>
                <w:iCs w:val="0"/>
                <w:color w:val="000000"/>
                <w:sz w:val="20"/>
                <w:szCs w:val="20"/>
                <w:highlight w:val="none"/>
                <w:u w:val="none"/>
              </w:rPr>
            </w:pPr>
          </w:p>
        </w:tc>
      </w:tr>
      <w:tr w14:paraId="1EA3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2960B10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注：本表反映部门本年度各项支出情况。</w:t>
            </w:r>
          </w:p>
        </w:tc>
      </w:tr>
    </w:tbl>
    <w:p w14:paraId="2ABE95C0">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tbl>
      <w:tblPr>
        <w:tblStyle w:val="5"/>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6C9E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3C9CE9C1">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t>财政拨款收入支出决算总表</w:t>
            </w:r>
          </w:p>
        </w:tc>
      </w:tr>
      <w:tr w14:paraId="5B80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3B781FD5">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公开04表</w:t>
            </w:r>
          </w:p>
        </w:tc>
      </w:tr>
      <w:tr w14:paraId="6CAF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03A7531A">
            <w:pP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编制单位：邢台开放大学                                                                                                    </w:t>
            </w:r>
          </w:p>
        </w:tc>
        <w:tc>
          <w:tcPr>
            <w:tcW w:w="649" w:type="pct"/>
            <w:gridSpan w:val="3"/>
            <w:tcBorders>
              <w:top w:val="nil"/>
              <w:left w:val="nil"/>
              <w:bottom w:val="single" w:color="auto" w:sz="4" w:space="0"/>
              <w:right w:val="nil"/>
            </w:tcBorders>
            <w:noWrap/>
            <w:vAlign w:val="bottom"/>
          </w:tcPr>
          <w:p w14:paraId="36806AD4">
            <w:pPr>
              <w:jc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2023年度</w:t>
            </w:r>
          </w:p>
        </w:tc>
        <w:tc>
          <w:tcPr>
            <w:tcW w:w="1919" w:type="pct"/>
            <w:gridSpan w:val="4"/>
            <w:tcBorders>
              <w:top w:val="nil"/>
              <w:left w:val="nil"/>
              <w:bottom w:val="single" w:color="auto" w:sz="4" w:space="0"/>
              <w:right w:val="nil"/>
            </w:tcBorders>
            <w:noWrap/>
            <w:vAlign w:val="bottom"/>
          </w:tcPr>
          <w:p w14:paraId="731F2136">
            <w:pPr>
              <w:jc w:val="right"/>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金额单位：万元</w:t>
            </w:r>
          </w:p>
        </w:tc>
      </w:tr>
      <w:tr w14:paraId="7A26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651ADCE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74AC829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支出</w:t>
            </w:r>
          </w:p>
        </w:tc>
      </w:tr>
      <w:tr w14:paraId="3942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14:paraId="4EF496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14:paraId="15E334B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673BC9F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04810C8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5D3FEA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1E95BBE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08FA1D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0D08432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59214C4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国有资本经营预算财政拨款</w:t>
            </w:r>
          </w:p>
        </w:tc>
      </w:tr>
      <w:tr w14:paraId="418B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14:paraId="4FDFBC37">
            <w:pPr>
              <w:jc w:val="center"/>
              <w:rPr>
                <w:rFonts w:hint="eastAsia" w:ascii="仿宋_GB2312" w:hAnsi="仿宋_GB2312" w:eastAsia="仿宋_GB2312" w:cs="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76C00BDD">
            <w:pPr>
              <w:jc w:val="center"/>
              <w:rPr>
                <w:rFonts w:hint="eastAsia" w:ascii="仿宋_GB2312" w:hAnsi="仿宋_GB2312" w:eastAsia="仿宋_GB2312" w:cs="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15F79558">
            <w:pPr>
              <w:jc w:val="center"/>
              <w:rPr>
                <w:rFonts w:hint="eastAsia" w:ascii="仿宋_GB2312" w:hAnsi="仿宋_GB2312" w:eastAsia="仿宋_GB2312" w:cs="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37C6BAF2">
            <w:pPr>
              <w:jc w:val="center"/>
              <w:rPr>
                <w:rFonts w:hint="eastAsia" w:ascii="仿宋_GB2312" w:hAnsi="仿宋_GB2312" w:eastAsia="仿宋_GB2312" w:cs="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06CE8889">
            <w:pPr>
              <w:jc w:val="center"/>
              <w:rPr>
                <w:rFonts w:hint="eastAsia" w:ascii="仿宋_GB2312" w:hAnsi="仿宋_GB2312" w:eastAsia="仿宋_GB2312" w:cs="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188A824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76CCBE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56B8F57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32A6240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14:paraId="24CB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9B8A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44B430DE">
            <w:pPr>
              <w:jc w:val="center"/>
              <w:rPr>
                <w:rFonts w:hint="eastAsia" w:ascii="仿宋_GB2312" w:hAnsi="仿宋_GB2312" w:eastAsia="仿宋_GB2312" w:cs="仿宋_GB2312"/>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4C697ED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3589499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160B453D">
            <w:pPr>
              <w:jc w:val="center"/>
              <w:rPr>
                <w:rFonts w:hint="eastAsia" w:ascii="仿宋_GB2312" w:hAnsi="仿宋_GB2312" w:eastAsia="仿宋_GB2312" w:cs="仿宋_GB2312"/>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3A10A5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310FC7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5B611E1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180BD8A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r>
      <w:tr w14:paraId="0E39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59471B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2BD15B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4DFF943F">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895" w:type="pct"/>
            <w:gridSpan w:val="2"/>
            <w:tcBorders>
              <w:top w:val="nil"/>
              <w:left w:val="nil"/>
              <w:bottom w:val="single" w:color="000000" w:sz="4" w:space="0"/>
              <w:right w:val="single" w:color="000000" w:sz="4" w:space="0"/>
            </w:tcBorders>
            <w:noWrap/>
            <w:vAlign w:val="center"/>
          </w:tcPr>
          <w:p w14:paraId="488DC72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30717C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4D7E53C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03DAAD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32E839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66CCF0D">
            <w:pPr>
              <w:jc w:val="right"/>
              <w:rPr>
                <w:rFonts w:hint="eastAsia" w:ascii="仿宋_GB2312" w:hAnsi="仿宋_GB2312" w:eastAsia="仿宋_GB2312" w:cs="仿宋_GB2312"/>
                <w:i w:val="0"/>
                <w:iCs w:val="0"/>
                <w:color w:val="000000"/>
                <w:sz w:val="20"/>
                <w:szCs w:val="20"/>
                <w:highlight w:val="none"/>
                <w:u w:val="none"/>
              </w:rPr>
            </w:pPr>
          </w:p>
        </w:tc>
      </w:tr>
      <w:tr w14:paraId="6DE0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0586BE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600972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4AEFE15D">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F5D050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418928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500687A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665A38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F41F19E">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8F501CB">
            <w:pPr>
              <w:jc w:val="right"/>
              <w:rPr>
                <w:rFonts w:hint="eastAsia" w:ascii="仿宋_GB2312" w:hAnsi="仿宋_GB2312" w:eastAsia="仿宋_GB2312" w:cs="仿宋_GB2312"/>
                <w:i w:val="0"/>
                <w:iCs w:val="0"/>
                <w:color w:val="000000"/>
                <w:sz w:val="20"/>
                <w:szCs w:val="20"/>
                <w:highlight w:val="none"/>
                <w:u w:val="none"/>
              </w:rPr>
            </w:pPr>
          </w:p>
        </w:tc>
      </w:tr>
      <w:tr w14:paraId="67B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030CDE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277660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7263E3F8">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BDBF9A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35BEBB4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190D180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265F40E">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069DBCA">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C09D2A7">
            <w:pPr>
              <w:jc w:val="right"/>
              <w:rPr>
                <w:rFonts w:hint="eastAsia" w:ascii="仿宋_GB2312" w:hAnsi="仿宋_GB2312" w:eastAsia="仿宋_GB2312" w:cs="仿宋_GB2312"/>
                <w:i w:val="0"/>
                <w:iCs w:val="0"/>
                <w:color w:val="000000"/>
                <w:sz w:val="20"/>
                <w:szCs w:val="20"/>
                <w:highlight w:val="none"/>
                <w:u w:val="none"/>
              </w:rPr>
            </w:pPr>
          </w:p>
        </w:tc>
      </w:tr>
      <w:tr w14:paraId="1F3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24193F4">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22920F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739FFD98">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ED5DA2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0C31DED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31AE27D1">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491903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8FFBE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C508FD9">
            <w:pPr>
              <w:jc w:val="right"/>
              <w:rPr>
                <w:rFonts w:hint="eastAsia" w:ascii="仿宋_GB2312" w:hAnsi="仿宋_GB2312" w:eastAsia="仿宋_GB2312" w:cs="仿宋_GB2312"/>
                <w:i w:val="0"/>
                <w:iCs w:val="0"/>
                <w:color w:val="000000"/>
                <w:sz w:val="20"/>
                <w:szCs w:val="20"/>
                <w:highlight w:val="none"/>
                <w:u w:val="none"/>
              </w:rPr>
            </w:pPr>
          </w:p>
        </w:tc>
      </w:tr>
      <w:tr w14:paraId="5006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6AD0E41">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36832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6BE8D0D2">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DE2B83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5119B84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01612154">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520" w:type="pct"/>
            <w:tcBorders>
              <w:top w:val="nil"/>
              <w:left w:val="nil"/>
              <w:bottom w:val="single" w:color="000000" w:sz="4" w:space="0"/>
              <w:right w:val="single" w:color="000000" w:sz="4" w:space="0"/>
            </w:tcBorders>
            <w:noWrap/>
            <w:vAlign w:val="center"/>
          </w:tcPr>
          <w:p w14:paraId="04055A0D">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520" w:type="pct"/>
            <w:tcBorders>
              <w:top w:val="nil"/>
              <w:left w:val="nil"/>
              <w:bottom w:val="single" w:color="000000" w:sz="4" w:space="0"/>
              <w:right w:val="single" w:color="000000" w:sz="4" w:space="0"/>
            </w:tcBorders>
            <w:noWrap/>
            <w:vAlign w:val="center"/>
          </w:tcPr>
          <w:p w14:paraId="7C1F2F5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045BB30">
            <w:pPr>
              <w:jc w:val="right"/>
              <w:rPr>
                <w:rFonts w:hint="eastAsia" w:ascii="仿宋_GB2312" w:hAnsi="仿宋_GB2312" w:eastAsia="仿宋_GB2312" w:cs="仿宋_GB2312"/>
                <w:i w:val="0"/>
                <w:iCs w:val="0"/>
                <w:color w:val="000000"/>
                <w:sz w:val="20"/>
                <w:szCs w:val="20"/>
                <w:highlight w:val="none"/>
                <w:u w:val="none"/>
              </w:rPr>
            </w:pPr>
          </w:p>
        </w:tc>
      </w:tr>
      <w:tr w14:paraId="3A9E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12AD2F9">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F1846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63305EC7">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EEEC7E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63EF492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17EFE7B9">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5B274A1">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69EC48F">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0A58986">
            <w:pPr>
              <w:jc w:val="right"/>
              <w:rPr>
                <w:rFonts w:hint="eastAsia" w:ascii="仿宋_GB2312" w:hAnsi="仿宋_GB2312" w:eastAsia="仿宋_GB2312" w:cs="仿宋_GB2312"/>
                <w:i w:val="0"/>
                <w:iCs w:val="0"/>
                <w:color w:val="000000"/>
                <w:sz w:val="20"/>
                <w:szCs w:val="20"/>
                <w:highlight w:val="none"/>
                <w:u w:val="none"/>
              </w:rPr>
            </w:pPr>
          </w:p>
        </w:tc>
      </w:tr>
      <w:tr w14:paraId="205C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C01C294">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707BAC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6B4ED649">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5210AF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034BC10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67175E5B">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557CC0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255253C">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8E18C66">
            <w:pPr>
              <w:jc w:val="right"/>
              <w:rPr>
                <w:rFonts w:hint="eastAsia" w:ascii="仿宋_GB2312" w:hAnsi="仿宋_GB2312" w:eastAsia="仿宋_GB2312" w:cs="仿宋_GB2312"/>
                <w:i w:val="0"/>
                <w:iCs w:val="0"/>
                <w:color w:val="000000"/>
                <w:sz w:val="20"/>
                <w:szCs w:val="20"/>
                <w:highlight w:val="none"/>
                <w:u w:val="none"/>
              </w:rPr>
            </w:pPr>
          </w:p>
        </w:tc>
      </w:tr>
      <w:tr w14:paraId="62C7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21B9253">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0D1AD4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5850FA7D">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57B0FD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1C8325C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0047C30E">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C1A7FB4">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6F4128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E3D468D">
            <w:pPr>
              <w:jc w:val="right"/>
              <w:rPr>
                <w:rFonts w:hint="eastAsia" w:ascii="仿宋_GB2312" w:hAnsi="仿宋_GB2312" w:eastAsia="仿宋_GB2312" w:cs="仿宋_GB2312"/>
                <w:i w:val="0"/>
                <w:iCs w:val="0"/>
                <w:color w:val="000000"/>
                <w:sz w:val="20"/>
                <w:szCs w:val="20"/>
                <w:highlight w:val="none"/>
                <w:u w:val="none"/>
              </w:rPr>
            </w:pPr>
          </w:p>
        </w:tc>
      </w:tr>
      <w:tr w14:paraId="710E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B5C7E79">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59BBC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49F86432">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B4FB8F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78294F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04245FEB">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03F6C8B">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9ACF3AC">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C125AA5">
            <w:pPr>
              <w:jc w:val="right"/>
              <w:rPr>
                <w:rFonts w:hint="eastAsia" w:ascii="仿宋_GB2312" w:hAnsi="仿宋_GB2312" w:eastAsia="仿宋_GB2312" w:cs="仿宋_GB2312"/>
                <w:i w:val="0"/>
                <w:iCs w:val="0"/>
                <w:color w:val="000000"/>
                <w:sz w:val="20"/>
                <w:szCs w:val="20"/>
                <w:highlight w:val="none"/>
                <w:u w:val="none"/>
              </w:rPr>
            </w:pPr>
          </w:p>
        </w:tc>
      </w:tr>
      <w:tr w14:paraId="6B75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88D72C">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3B7C0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15461CB6">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C18347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2595966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6C38A0E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47057D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91D7EF9">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D10D0E8">
            <w:pPr>
              <w:jc w:val="right"/>
              <w:rPr>
                <w:rFonts w:hint="eastAsia" w:ascii="仿宋_GB2312" w:hAnsi="仿宋_GB2312" w:eastAsia="仿宋_GB2312" w:cs="仿宋_GB2312"/>
                <w:i w:val="0"/>
                <w:iCs w:val="0"/>
                <w:color w:val="000000"/>
                <w:sz w:val="20"/>
                <w:szCs w:val="20"/>
                <w:highlight w:val="none"/>
                <w:u w:val="none"/>
              </w:rPr>
            </w:pPr>
          </w:p>
        </w:tc>
      </w:tr>
      <w:tr w14:paraId="0C7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DB58920">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8F0EAD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2F2A21F8">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58A2EA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0F0785E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4F56EDB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0D957B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896167E">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DE9D3EC">
            <w:pPr>
              <w:jc w:val="right"/>
              <w:rPr>
                <w:rFonts w:hint="eastAsia" w:ascii="仿宋_GB2312" w:hAnsi="仿宋_GB2312" w:eastAsia="仿宋_GB2312" w:cs="仿宋_GB2312"/>
                <w:i w:val="0"/>
                <w:iCs w:val="0"/>
                <w:color w:val="000000"/>
                <w:sz w:val="20"/>
                <w:szCs w:val="20"/>
                <w:highlight w:val="none"/>
                <w:u w:val="none"/>
              </w:rPr>
            </w:pPr>
          </w:p>
        </w:tc>
      </w:tr>
      <w:tr w14:paraId="15AE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A805B0D">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005838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4767CB1F">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6AA4387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1AFE1C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66C744EB">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524DC4FD">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1B00C607">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3F4FCF99">
            <w:pPr>
              <w:jc w:val="right"/>
              <w:rPr>
                <w:rFonts w:hint="eastAsia" w:ascii="仿宋_GB2312" w:hAnsi="仿宋_GB2312" w:eastAsia="仿宋_GB2312" w:cs="仿宋_GB2312"/>
                <w:i w:val="0"/>
                <w:iCs w:val="0"/>
                <w:color w:val="000000"/>
                <w:sz w:val="20"/>
                <w:szCs w:val="20"/>
                <w:highlight w:val="none"/>
                <w:u w:val="none"/>
              </w:rPr>
            </w:pPr>
          </w:p>
        </w:tc>
      </w:tr>
      <w:tr w14:paraId="04CE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7AFE358">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91C8EF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7A5542BF">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53E99E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06343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89FF64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A7382C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FEE0F7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D261F3F">
            <w:pPr>
              <w:jc w:val="right"/>
              <w:rPr>
                <w:rFonts w:hint="eastAsia" w:ascii="仿宋_GB2312" w:hAnsi="仿宋_GB2312" w:eastAsia="仿宋_GB2312" w:cs="仿宋_GB2312"/>
                <w:i w:val="0"/>
                <w:iCs w:val="0"/>
                <w:color w:val="000000"/>
                <w:sz w:val="20"/>
                <w:szCs w:val="20"/>
                <w:highlight w:val="none"/>
                <w:u w:val="none"/>
              </w:rPr>
            </w:pPr>
          </w:p>
        </w:tc>
      </w:tr>
      <w:tr w14:paraId="5567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5AD4F3E">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B2B1A7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7D9F11AF">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8F4CB8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657379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25B9881">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A01941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66FEC18">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2C3BBBA">
            <w:pPr>
              <w:jc w:val="right"/>
              <w:rPr>
                <w:rFonts w:hint="eastAsia" w:ascii="仿宋_GB2312" w:hAnsi="仿宋_GB2312" w:eastAsia="仿宋_GB2312" w:cs="仿宋_GB2312"/>
                <w:i w:val="0"/>
                <w:iCs w:val="0"/>
                <w:color w:val="000000"/>
                <w:sz w:val="20"/>
                <w:szCs w:val="20"/>
                <w:highlight w:val="none"/>
                <w:u w:val="none"/>
              </w:rPr>
            </w:pPr>
          </w:p>
        </w:tc>
      </w:tr>
      <w:tr w14:paraId="70FB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66FE64F">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BEE331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1252E72B">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1BC15B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84CC0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A21F72A">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0C4B4C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91E48AF">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F96411F">
            <w:pPr>
              <w:jc w:val="right"/>
              <w:rPr>
                <w:rFonts w:hint="eastAsia" w:ascii="仿宋_GB2312" w:hAnsi="仿宋_GB2312" w:eastAsia="仿宋_GB2312" w:cs="仿宋_GB2312"/>
                <w:i w:val="0"/>
                <w:iCs w:val="0"/>
                <w:color w:val="000000"/>
                <w:sz w:val="20"/>
                <w:szCs w:val="20"/>
                <w:highlight w:val="none"/>
                <w:u w:val="none"/>
              </w:rPr>
            </w:pPr>
          </w:p>
        </w:tc>
      </w:tr>
      <w:tr w14:paraId="0B3D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537D1E5">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C52E4D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11B0B3F6">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49E3B5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9D3B66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98D737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ABFC6F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DF6DFD7">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C564B47">
            <w:pPr>
              <w:jc w:val="right"/>
              <w:rPr>
                <w:rFonts w:hint="eastAsia" w:ascii="仿宋_GB2312" w:hAnsi="仿宋_GB2312" w:eastAsia="仿宋_GB2312" w:cs="仿宋_GB2312"/>
                <w:i w:val="0"/>
                <w:iCs w:val="0"/>
                <w:color w:val="000000"/>
                <w:sz w:val="20"/>
                <w:szCs w:val="20"/>
                <w:highlight w:val="none"/>
                <w:u w:val="none"/>
              </w:rPr>
            </w:pPr>
          </w:p>
        </w:tc>
      </w:tr>
      <w:tr w14:paraId="16CF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21A7A42">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8B336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686CCF85">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CE1B47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D795D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F12295F">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FA2589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B1BC7F4">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03D71A3">
            <w:pPr>
              <w:jc w:val="right"/>
              <w:rPr>
                <w:rFonts w:hint="eastAsia" w:ascii="仿宋_GB2312" w:hAnsi="仿宋_GB2312" w:eastAsia="仿宋_GB2312" w:cs="仿宋_GB2312"/>
                <w:i w:val="0"/>
                <w:iCs w:val="0"/>
                <w:color w:val="000000"/>
                <w:sz w:val="20"/>
                <w:szCs w:val="20"/>
                <w:highlight w:val="none"/>
                <w:u w:val="none"/>
              </w:rPr>
            </w:pPr>
          </w:p>
        </w:tc>
      </w:tr>
      <w:tr w14:paraId="2E52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9BE2B61">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59BFAD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32B4B961">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7A5E40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86852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BDA658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EEBB96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847631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1741766">
            <w:pPr>
              <w:jc w:val="right"/>
              <w:rPr>
                <w:rFonts w:hint="eastAsia" w:ascii="仿宋_GB2312" w:hAnsi="仿宋_GB2312" w:eastAsia="仿宋_GB2312" w:cs="仿宋_GB2312"/>
                <w:i w:val="0"/>
                <w:iCs w:val="0"/>
                <w:color w:val="000000"/>
                <w:sz w:val="20"/>
                <w:szCs w:val="20"/>
                <w:highlight w:val="none"/>
                <w:u w:val="none"/>
              </w:rPr>
            </w:pPr>
          </w:p>
        </w:tc>
      </w:tr>
      <w:tr w14:paraId="793F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1570622">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E348A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6B14AAA5">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A10C01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993B3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B159CD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50D07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1E77229">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A09DF02">
            <w:pPr>
              <w:jc w:val="right"/>
              <w:rPr>
                <w:rFonts w:hint="eastAsia" w:ascii="仿宋_GB2312" w:hAnsi="仿宋_GB2312" w:eastAsia="仿宋_GB2312" w:cs="仿宋_GB2312"/>
                <w:i w:val="0"/>
                <w:iCs w:val="0"/>
                <w:color w:val="000000"/>
                <w:sz w:val="20"/>
                <w:szCs w:val="20"/>
                <w:highlight w:val="none"/>
                <w:u w:val="none"/>
              </w:rPr>
            </w:pPr>
          </w:p>
        </w:tc>
      </w:tr>
      <w:tr w14:paraId="45E8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DFAA797">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0117D6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206D5F5B">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47BC70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CFECE7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E3EE49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215CCE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45BE9F8">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08F0B81">
            <w:pPr>
              <w:jc w:val="right"/>
              <w:rPr>
                <w:rFonts w:hint="eastAsia" w:ascii="仿宋_GB2312" w:hAnsi="仿宋_GB2312" w:eastAsia="仿宋_GB2312" w:cs="仿宋_GB2312"/>
                <w:i w:val="0"/>
                <w:iCs w:val="0"/>
                <w:color w:val="000000"/>
                <w:sz w:val="20"/>
                <w:szCs w:val="20"/>
                <w:highlight w:val="none"/>
                <w:u w:val="none"/>
              </w:rPr>
            </w:pPr>
          </w:p>
        </w:tc>
      </w:tr>
      <w:tr w14:paraId="47A1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6D38BC2">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DB00D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352226D1">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9A421D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AD26BE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4A7017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D6A17DF">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9BD52D8">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3C643EB">
            <w:pPr>
              <w:jc w:val="right"/>
              <w:rPr>
                <w:rFonts w:hint="eastAsia" w:ascii="仿宋_GB2312" w:hAnsi="仿宋_GB2312" w:eastAsia="仿宋_GB2312" w:cs="仿宋_GB2312"/>
                <w:i w:val="0"/>
                <w:iCs w:val="0"/>
                <w:color w:val="000000"/>
                <w:sz w:val="20"/>
                <w:szCs w:val="20"/>
                <w:highlight w:val="none"/>
                <w:u w:val="none"/>
              </w:rPr>
            </w:pPr>
          </w:p>
        </w:tc>
      </w:tr>
      <w:tr w14:paraId="22CF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605642C">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B006B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3ECBFC55">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507CDC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F8711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0F0AF9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C24BC1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827A04">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1E9C54F">
            <w:pPr>
              <w:jc w:val="right"/>
              <w:rPr>
                <w:rFonts w:hint="eastAsia" w:ascii="仿宋_GB2312" w:hAnsi="仿宋_GB2312" w:eastAsia="仿宋_GB2312" w:cs="仿宋_GB2312"/>
                <w:i w:val="0"/>
                <w:iCs w:val="0"/>
                <w:color w:val="000000"/>
                <w:sz w:val="20"/>
                <w:szCs w:val="20"/>
                <w:highlight w:val="none"/>
                <w:u w:val="none"/>
              </w:rPr>
            </w:pPr>
          </w:p>
        </w:tc>
      </w:tr>
      <w:tr w14:paraId="785A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F945B79">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3C247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3939357F">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4F31C5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02E408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2BB0264">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CCBCF9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87759A">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6F59E54">
            <w:pPr>
              <w:jc w:val="right"/>
              <w:rPr>
                <w:rFonts w:hint="eastAsia" w:ascii="仿宋_GB2312" w:hAnsi="仿宋_GB2312" w:eastAsia="仿宋_GB2312" w:cs="仿宋_GB2312"/>
                <w:i w:val="0"/>
                <w:iCs w:val="0"/>
                <w:color w:val="000000"/>
                <w:sz w:val="20"/>
                <w:szCs w:val="20"/>
                <w:highlight w:val="none"/>
                <w:u w:val="none"/>
              </w:rPr>
            </w:pPr>
          </w:p>
        </w:tc>
      </w:tr>
      <w:tr w14:paraId="51BC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49506B9D">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34D9B6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47D9747C">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30B2CE6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351955E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6D97BAFE">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79588871">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502F97AB">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3C5D405A">
            <w:pPr>
              <w:jc w:val="right"/>
              <w:rPr>
                <w:rFonts w:hint="eastAsia" w:ascii="仿宋_GB2312" w:hAnsi="仿宋_GB2312" w:eastAsia="仿宋_GB2312" w:cs="仿宋_GB2312"/>
                <w:i w:val="0"/>
                <w:iCs w:val="0"/>
                <w:color w:val="000000"/>
                <w:sz w:val="20"/>
                <w:szCs w:val="20"/>
                <w:highlight w:val="none"/>
                <w:u w:val="none"/>
              </w:rPr>
            </w:pPr>
          </w:p>
        </w:tc>
      </w:tr>
      <w:tr w14:paraId="7828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8694C74">
            <w:pPr>
              <w:jc w:val="center"/>
              <w:rPr>
                <w:rFonts w:hint="eastAsia" w:ascii="仿宋_GB2312" w:hAnsi="仿宋_GB2312" w:eastAsia="仿宋_GB2312" w:cs="仿宋_GB2312"/>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76CD14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5D703EF1">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CD2807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6461D68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7F6DD302">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66C054">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950966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AACE946">
            <w:pPr>
              <w:jc w:val="right"/>
              <w:rPr>
                <w:rFonts w:hint="eastAsia" w:ascii="仿宋_GB2312" w:hAnsi="仿宋_GB2312" w:eastAsia="仿宋_GB2312" w:cs="仿宋_GB2312"/>
                <w:i w:val="0"/>
                <w:iCs w:val="0"/>
                <w:color w:val="000000"/>
                <w:sz w:val="20"/>
                <w:szCs w:val="20"/>
                <w:highlight w:val="none"/>
                <w:u w:val="none"/>
              </w:rPr>
            </w:pPr>
          </w:p>
        </w:tc>
      </w:tr>
      <w:tr w14:paraId="3A18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C583DFD">
            <w:pPr>
              <w:jc w:val="center"/>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D0FE4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454C2D38">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DB5BDB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3216223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2B59D544">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C5E48B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35AEAC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B8ACB13">
            <w:pPr>
              <w:jc w:val="right"/>
              <w:rPr>
                <w:rFonts w:hint="eastAsia" w:ascii="仿宋_GB2312" w:hAnsi="仿宋_GB2312" w:eastAsia="仿宋_GB2312" w:cs="仿宋_GB2312"/>
                <w:i w:val="0"/>
                <w:iCs w:val="0"/>
                <w:color w:val="000000"/>
                <w:sz w:val="20"/>
                <w:szCs w:val="20"/>
                <w:highlight w:val="none"/>
                <w:u w:val="none"/>
              </w:rPr>
            </w:pPr>
          </w:p>
        </w:tc>
      </w:tr>
      <w:tr w14:paraId="5C9B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E60FFC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02A8AD7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210B8311">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895" w:type="pct"/>
            <w:gridSpan w:val="2"/>
            <w:tcBorders>
              <w:top w:val="nil"/>
              <w:left w:val="nil"/>
              <w:bottom w:val="single" w:color="000000" w:sz="4" w:space="0"/>
              <w:right w:val="single" w:color="000000" w:sz="4" w:space="0"/>
            </w:tcBorders>
            <w:noWrap/>
            <w:vAlign w:val="center"/>
          </w:tcPr>
          <w:p w14:paraId="2F9B640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405805B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4DDF3174">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520" w:type="pct"/>
            <w:tcBorders>
              <w:top w:val="nil"/>
              <w:left w:val="nil"/>
              <w:bottom w:val="single" w:color="000000" w:sz="4" w:space="0"/>
              <w:right w:val="single" w:color="000000" w:sz="4" w:space="0"/>
            </w:tcBorders>
            <w:noWrap/>
            <w:vAlign w:val="center"/>
          </w:tcPr>
          <w:p w14:paraId="6B5215BB">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520" w:type="pct"/>
            <w:tcBorders>
              <w:top w:val="nil"/>
              <w:left w:val="nil"/>
              <w:bottom w:val="single" w:color="000000" w:sz="4" w:space="0"/>
              <w:right w:val="single" w:color="000000" w:sz="4" w:space="0"/>
            </w:tcBorders>
            <w:noWrap/>
            <w:vAlign w:val="center"/>
          </w:tcPr>
          <w:p w14:paraId="225F021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2B768B4">
            <w:pPr>
              <w:jc w:val="right"/>
              <w:rPr>
                <w:rFonts w:hint="eastAsia" w:ascii="仿宋_GB2312" w:hAnsi="仿宋_GB2312" w:eastAsia="仿宋_GB2312" w:cs="仿宋_GB2312"/>
                <w:i w:val="0"/>
                <w:iCs w:val="0"/>
                <w:color w:val="000000"/>
                <w:sz w:val="20"/>
                <w:szCs w:val="20"/>
                <w:highlight w:val="none"/>
                <w:u w:val="none"/>
              </w:rPr>
            </w:pPr>
          </w:p>
        </w:tc>
      </w:tr>
      <w:tr w14:paraId="5E05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E9884E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381F163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3A23D3B6">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38A4DE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00BB61A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15A614E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872D93E">
            <w:pPr>
              <w:jc w:val="both"/>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061071E">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2423572">
            <w:pPr>
              <w:jc w:val="both"/>
              <w:rPr>
                <w:rFonts w:hint="eastAsia" w:ascii="仿宋_GB2312" w:hAnsi="仿宋_GB2312" w:eastAsia="仿宋_GB2312" w:cs="仿宋_GB2312"/>
                <w:i w:val="0"/>
                <w:iCs w:val="0"/>
                <w:color w:val="000000"/>
                <w:sz w:val="20"/>
                <w:szCs w:val="20"/>
                <w:highlight w:val="none"/>
                <w:u w:val="none"/>
              </w:rPr>
            </w:pPr>
          </w:p>
        </w:tc>
      </w:tr>
      <w:tr w14:paraId="5011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B29296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4D0C5EE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1BA7BEEB">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F4A39B4">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789D5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59D8448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79729F3">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53B70D1">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A8253B4">
            <w:pPr>
              <w:jc w:val="left"/>
              <w:rPr>
                <w:rFonts w:hint="eastAsia" w:ascii="仿宋_GB2312" w:hAnsi="仿宋_GB2312" w:eastAsia="仿宋_GB2312" w:cs="仿宋_GB2312"/>
                <w:i w:val="0"/>
                <w:iCs w:val="0"/>
                <w:color w:val="000000"/>
                <w:sz w:val="20"/>
                <w:szCs w:val="20"/>
                <w:highlight w:val="none"/>
                <w:u w:val="none"/>
              </w:rPr>
            </w:pPr>
          </w:p>
        </w:tc>
      </w:tr>
      <w:tr w14:paraId="2A99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0E0D7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69BA7EE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6A190841">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AA86CD8">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33C566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50412D80">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239A6B5">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6AF30BD">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173AF87">
            <w:pPr>
              <w:jc w:val="left"/>
              <w:rPr>
                <w:rFonts w:hint="eastAsia" w:ascii="仿宋_GB2312" w:hAnsi="仿宋_GB2312" w:eastAsia="仿宋_GB2312" w:cs="仿宋_GB2312"/>
                <w:i w:val="0"/>
                <w:iCs w:val="0"/>
                <w:color w:val="000000"/>
                <w:sz w:val="20"/>
                <w:szCs w:val="20"/>
                <w:highlight w:val="none"/>
                <w:u w:val="none"/>
              </w:rPr>
            </w:pPr>
          </w:p>
        </w:tc>
      </w:tr>
      <w:tr w14:paraId="7B64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C3C10C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244473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6992F464">
            <w:pPr>
              <w:jc w:val="right"/>
              <w:rPr>
                <w:rFonts w:hint="eastAsia" w:ascii="仿宋_GB2312" w:hAnsi="仿宋_GB2312" w:eastAsia="仿宋_GB2312" w:cs="仿宋_GB2312"/>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8F5A9BD">
            <w:pPr>
              <w:jc w:val="left"/>
              <w:rPr>
                <w:rFonts w:hint="eastAsia" w:ascii="仿宋_GB2312" w:hAnsi="仿宋_GB2312" w:eastAsia="仿宋_GB2312" w:cs="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ACC3CF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072AFE8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0F3A4A6">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E7726B1">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D6616CD">
            <w:pPr>
              <w:jc w:val="left"/>
              <w:rPr>
                <w:rFonts w:hint="eastAsia" w:ascii="仿宋_GB2312" w:hAnsi="仿宋_GB2312" w:eastAsia="仿宋_GB2312" w:cs="仿宋_GB2312"/>
                <w:i w:val="0"/>
                <w:iCs w:val="0"/>
                <w:color w:val="000000"/>
                <w:sz w:val="20"/>
                <w:szCs w:val="20"/>
                <w:highlight w:val="none"/>
                <w:u w:val="none"/>
              </w:rPr>
            </w:pPr>
          </w:p>
        </w:tc>
      </w:tr>
      <w:tr w14:paraId="2FB3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BB2A12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796E21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0CBEA490">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895" w:type="pct"/>
            <w:gridSpan w:val="2"/>
            <w:tcBorders>
              <w:top w:val="nil"/>
              <w:left w:val="nil"/>
              <w:bottom w:val="single" w:color="000000" w:sz="8" w:space="0"/>
              <w:right w:val="single" w:color="000000" w:sz="4" w:space="0"/>
            </w:tcBorders>
            <w:noWrap/>
            <w:vAlign w:val="center"/>
          </w:tcPr>
          <w:p w14:paraId="0E12E03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606B87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22CC06F9">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520" w:type="pct"/>
            <w:tcBorders>
              <w:top w:val="nil"/>
              <w:left w:val="nil"/>
              <w:bottom w:val="single" w:color="000000" w:sz="8" w:space="0"/>
              <w:right w:val="single" w:color="000000" w:sz="4" w:space="0"/>
            </w:tcBorders>
            <w:noWrap/>
            <w:vAlign w:val="center"/>
          </w:tcPr>
          <w:p w14:paraId="416B3D90">
            <w:pPr>
              <w:jc w:val="right"/>
              <w:rPr>
                <w:rFonts w:hint="eastAsia" w:ascii="仿宋_GB2312" w:hAnsi="仿宋_GB2312" w:eastAsia="仿宋_GB2312" w:cs="仿宋_GB2312"/>
                <w:sz w:val="20"/>
                <w:szCs w:val="20"/>
                <w:highlight w:val="none"/>
              </w:rPr>
            </w:pPr>
          </w:p>
          <w:p w14:paraId="5E47E1DC">
            <w:pPr>
              <w:jc w:val="righ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1,775.80</w:t>
            </w:r>
          </w:p>
          <w:p w14:paraId="46956FDA">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71B00657">
            <w:pPr>
              <w:jc w:val="right"/>
              <w:rPr>
                <w:rFonts w:hint="eastAsia" w:ascii="仿宋_GB2312" w:hAnsi="仿宋_GB2312" w:eastAsia="仿宋_GB2312" w:cs="仿宋_GB2312"/>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14:paraId="6A21F0C4">
            <w:pPr>
              <w:jc w:val="right"/>
              <w:rPr>
                <w:rFonts w:hint="eastAsia" w:ascii="仿宋_GB2312" w:hAnsi="仿宋_GB2312" w:eastAsia="仿宋_GB2312" w:cs="仿宋_GB2312"/>
                <w:i w:val="0"/>
                <w:iCs w:val="0"/>
                <w:color w:val="000000"/>
                <w:sz w:val="20"/>
                <w:szCs w:val="20"/>
                <w:highlight w:val="none"/>
                <w:u w:val="none"/>
              </w:rPr>
            </w:pPr>
          </w:p>
        </w:tc>
      </w:tr>
      <w:tr w14:paraId="01F2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0BD36A8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0F468E41">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7E897D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pacing w:val="-2"/>
          <w:sz w:val="20"/>
          <w:highlight w:val="none"/>
          <w:lang w:val="en-US" w:eastAsia="zh-CN"/>
        </w:rPr>
      </w:pPr>
    </w:p>
    <w:tbl>
      <w:tblPr>
        <w:tblStyle w:val="5"/>
        <w:tblW w:w="5455"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7"/>
        <w:gridCol w:w="1416"/>
        <w:gridCol w:w="701"/>
        <w:gridCol w:w="1316"/>
        <w:gridCol w:w="1371"/>
        <w:gridCol w:w="646"/>
        <w:gridCol w:w="2115"/>
      </w:tblGrid>
      <w:tr w14:paraId="1699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14:paraId="7A82237A">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t>一般公共预算财政拨款支出决算表</w:t>
            </w:r>
          </w:p>
        </w:tc>
      </w:tr>
      <w:tr w14:paraId="756B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14:paraId="154222D2">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公开05表</w:t>
            </w:r>
          </w:p>
        </w:tc>
      </w:tr>
      <w:tr w14:paraId="1DA5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14:paraId="7522D0C1">
            <w:pPr>
              <w:keepNext w:val="0"/>
              <w:keepLines w:val="0"/>
              <w:widowControl/>
              <w:suppressLineNumbers w:val="0"/>
              <w:jc w:val="lef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编制单位：邢台开放大学</w:t>
            </w:r>
          </w:p>
        </w:tc>
        <w:tc>
          <w:tcPr>
            <w:tcW w:w="1551" w:type="pct"/>
            <w:gridSpan w:val="2"/>
            <w:tcBorders>
              <w:top w:val="nil"/>
              <w:left w:val="nil"/>
              <w:bottom w:val="single" w:color="auto" w:sz="4" w:space="0"/>
              <w:right w:val="nil"/>
            </w:tcBorders>
            <w:noWrap/>
            <w:vAlign w:val="bottom"/>
          </w:tcPr>
          <w:p w14:paraId="6F8D6BB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2023年度</w:t>
            </w:r>
          </w:p>
        </w:tc>
        <w:tc>
          <w:tcPr>
            <w:tcW w:w="1591" w:type="pct"/>
            <w:gridSpan w:val="2"/>
            <w:tcBorders>
              <w:top w:val="nil"/>
              <w:left w:val="nil"/>
              <w:bottom w:val="single" w:color="auto" w:sz="4" w:space="0"/>
              <w:right w:val="nil"/>
            </w:tcBorders>
            <w:noWrap/>
            <w:vAlign w:val="bottom"/>
          </w:tcPr>
          <w:p w14:paraId="63AE8029">
            <w:pPr>
              <w:keepNext w:val="0"/>
              <w:keepLines w:val="0"/>
              <w:widowControl/>
              <w:suppressLineNumbers w:val="0"/>
              <w:jc w:val="right"/>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金额单位：万元</w:t>
            </w:r>
          </w:p>
        </w:tc>
      </w:tr>
      <w:tr w14:paraId="43D3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14:paraId="767FD3F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3552" w:type="pct"/>
            <w:gridSpan w:val="5"/>
            <w:tcBorders>
              <w:top w:val="single" w:color="auto" w:sz="4" w:space="0"/>
              <w:left w:val="single" w:color="auto" w:sz="4" w:space="0"/>
              <w:bottom w:val="single" w:color="auto" w:sz="4" w:space="0"/>
              <w:right w:val="single" w:color="auto" w:sz="4" w:space="0"/>
            </w:tcBorders>
            <w:noWrap w:val="0"/>
            <w:vAlign w:val="center"/>
          </w:tcPr>
          <w:p w14:paraId="1E35482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本年支出</w:t>
            </w:r>
          </w:p>
        </w:tc>
      </w:tr>
      <w:tr w14:paraId="7157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noWrap w:val="0"/>
            <w:vAlign w:val="center"/>
          </w:tcPr>
          <w:p w14:paraId="303F01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科目代码</w:t>
            </w: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14:paraId="743EB06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B17A4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755C0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基本支出</w:t>
            </w:r>
          </w:p>
        </w:tc>
        <w:tc>
          <w:tcPr>
            <w:tcW w:w="1213" w:type="pct"/>
            <w:vMerge w:val="restart"/>
            <w:tcBorders>
              <w:top w:val="single" w:color="auto" w:sz="4" w:space="0"/>
              <w:left w:val="single" w:color="auto" w:sz="4" w:space="0"/>
              <w:bottom w:val="single" w:color="auto" w:sz="4" w:space="0"/>
              <w:right w:val="single" w:color="auto" w:sz="4" w:space="0"/>
            </w:tcBorders>
            <w:noWrap w:val="0"/>
            <w:vAlign w:val="center"/>
          </w:tcPr>
          <w:p w14:paraId="35175C3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项目支出</w:t>
            </w:r>
          </w:p>
        </w:tc>
      </w:tr>
      <w:tr w14:paraId="3969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14:paraId="07BBA312">
            <w:pPr>
              <w:jc w:val="center"/>
              <w:rPr>
                <w:rFonts w:hint="eastAsia" w:ascii="仿宋_GB2312" w:hAnsi="仿宋_GB2312" w:eastAsia="仿宋_GB2312" w:cs="仿宋_GB2312"/>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14:paraId="24227AC3">
            <w:pPr>
              <w:jc w:val="center"/>
              <w:rPr>
                <w:rFonts w:hint="eastAsia" w:ascii="仿宋_GB2312" w:hAnsi="仿宋_GB2312" w:eastAsia="仿宋_GB2312" w:cs="仿宋_GB2312"/>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9084284">
            <w:pPr>
              <w:jc w:val="center"/>
              <w:rPr>
                <w:rFonts w:hint="eastAsia" w:ascii="仿宋_GB2312" w:hAnsi="仿宋_GB2312" w:eastAsia="仿宋_GB2312" w:cs="仿宋_GB2312"/>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9BF0FED">
            <w:pPr>
              <w:jc w:val="center"/>
              <w:rPr>
                <w:rFonts w:hint="eastAsia" w:ascii="仿宋_GB2312" w:hAnsi="仿宋_GB2312" w:eastAsia="仿宋_GB2312" w:cs="仿宋_GB2312"/>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14:paraId="517381C9">
            <w:pPr>
              <w:jc w:val="center"/>
              <w:rPr>
                <w:rFonts w:hint="eastAsia" w:ascii="仿宋_GB2312" w:hAnsi="仿宋_GB2312" w:eastAsia="仿宋_GB2312" w:cs="仿宋_GB2312"/>
                <w:i w:val="0"/>
                <w:iCs w:val="0"/>
                <w:color w:val="000000"/>
                <w:sz w:val="20"/>
                <w:szCs w:val="20"/>
                <w:highlight w:val="none"/>
                <w:u w:val="none"/>
              </w:rPr>
            </w:pPr>
          </w:p>
        </w:tc>
      </w:tr>
      <w:tr w14:paraId="3B0F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14:paraId="2E32E979">
            <w:pPr>
              <w:jc w:val="center"/>
              <w:rPr>
                <w:rFonts w:hint="eastAsia" w:ascii="仿宋_GB2312" w:hAnsi="仿宋_GB2312" w:eastAsia="仿宋_GB2312" w:cs="仿宋_GB2312"/>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14:paraId="1337A1D9">
            <w:pPr>
              <w:jc w:val="center"/>
              <w:rPr>
                <w:rFonts w:hint="eastAsia" w:ascii="仿宋_GB2312" w:hAnsi="仿宋_GB2312" w:eastAsia="仿宋_GB2312" w:cs="仿宋_GB2312"/>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3715D87">
            <w:pPr>
              <w:jc w:val="center"/>
              <w:rPr>
                <w:rFonts w:hint="eastAsia" w:ascii="仿宋_GB2312" w:hAnsi="仿宋_GB2312" w:eastAsia="仿宋_GB2312" w:cs="仿宋_GB2312"/>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1512C71">
            <w:pPr>
              <w:jc w:val="center"/>
              <w:rPr>
                <w:rFonts w:hint="eastAsia" w:ascii="仿宋_GB2312" w:hAnsi="仿宋_GB2312" w:eastAsia="仿宋_GB2312" w:cs="仿宋_GB2312"/>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14:paraId="0C43699C">
            <w:pPr>
              <w:jc w:val="center"/>
              <w:rPr>
                <w:rFonts w:hint="eastAsia" w:ascii="仿宋_GB2312" w:hAnsi="仿宋_GB2312" w:eastAsia="仿宋_GB2312" w:cs="仿宋_GB2312"/>
                <w:i w:val="0"/>
                <w:iCs w:val="0"/>
                <w:color w:val="000000"/>
                <w:sz w:val="20"/>
                <w:szCs w:val="20"/>
                <w:highlight w:val="none"/>
                <w:u w:val="none"/>
              </w:rPr>
            </w:pPr>
          </w:p>
        </w:tc>
      </w:tr>
      <w:tr w14:paraId="390A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14:paraId="3682F96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23DE39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46B306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w:t>
            </w:r>
          </w:p>
        </w:tc>
        <w:tc>
          <w:tcPr>
            <w:tcW w:w="1213" w:type="pct"/>
            <w:tcBorders>
              <w:top w:val="single" w:color="auto" w:sz="4" w:space="0"/>
              <w:left w:val="single" w:color="auto" w:sz="4" w:space="0"/>
              <w:bottom w:val="single" w:color="auto" w:sz="4" w:space="0"/>
              <w:right w:val="single" w:color="auto" w:sz="4" w:space="0"/>
            </w:tcBorders>
            <w:noWrap/>
            <w:vAlign w:val="center"/>
          </w:tcPr>
          <w:p w14:paraId="0BB90BD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3</w:t>
            </w:r>
          </w:p>
        </w:tc>
      </w:tr>
      <w:tr w14:paraId="07A0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14:paraId="22A50B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6CC65FF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1,775.80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1A589CD0">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1,774.36</w:t>
            </w:r>
          </w:p>
        </w:tc>
        <w:tc>
          <w:tcPr>
            <w:tcW w:w="1213" w:type="pct"/>
            <w:tcBorders>
              <w:top w:val="single" w:color="auto" w:sz="4" w:space="0"/>
              <w:left w:val="single" w:color="auto" w:sz="4" w:space="0"/>
              <w:bottom w:val="single" w:color="auto" w:sz="4" w:space="0"/>
              <w:right w:val="single" w:color="auto" w:sz="4" w:space="0"/>
            </w:tcBorders>
            <w:noWrap/>
            <w:vAlign w:val="center"/>
          </w:tcPr>
          <w:p w14:paraId="5AAC417E">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sz w:val="20"/>
                <w:szCs w:val="20"/>
                <w:highlight w:val="none"/>
              </w:rPr>
              <w:t>1.44</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205</w:t>
            </w:r>
          </w:p>
        </w:tc>
        <w:tc>
          <w:tcPr>
            <w:tcW w:w="748"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教育支出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1,775.80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1,774.36</w:t>
            </w:r>
          </w:p>
        </w:tc>
        <w:tc>
          <w:tcPr>
            <w:tcW w:w="1213"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1.44</w:t>
            </w:r>
          </w:p>
        </w:tc>
      </w:tr>
      <w:tr w14:paraId="5E8C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14:paraId="6BBEBFF2">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20505</w:t>
            </w:r>
          </w:p>
        </w:tc>
        <w:tc>
          <w:tcPr>
            <w:tcW w:w="748" w:type="pct"/>
            <w:tcBorders>
              <w:top w:val="single" w:color="auto" w:sz="4" w:space="0"/>
              <w:left w:val="single" w:color="auto" w:sz="4" w:space="0"/>
              <w:bottom w:val="single" w:color="auto" w:sz="4" w:space="0"/>
              <w:right w:val="single" w:color="auto" w:sz="4" w:space="0"/>
            </w:tcBorders>
            <w:noWrap/>
            <w:vAlign w:val="center"/>
          </w:tcPr>
          <w:p w14:paraId="65EC38C0">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广播电视教育</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602BAEE4">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1,775.80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16B93F01">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1,774.36</w:t>
            </w:r>
          </w:p>
        </w:tc>
        <w:tc>
          <w:tcPr>
            <w:tcW w:w="1213" w:type="pct"/>
            <w:tcBorders>
              <w:top w:val="single" w:color="auto" w:sz="4" w:space="0"/>
              <w:left w:val="single" w:color="auto" w:sz="4" w:space="0"/>
              <w:bottom w:val="single" w:color="auto" w:sz="4" w:space="0"/>
              <w:right w:val="single" w:color="auto" w:sz="4" w:space="0"/>
            </w:tcBorders>
            <w:noWrap/>
            <w:vAlign w:val="center"/>
          </w:tcPr>
          <w:p w14:paraId="102C60CF">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1.44</w:t>
            </w:r>
          </w:p>
        </w:tc>
      </w:tr>
      <w:tr w14:paraId="0614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14:paraId="7C1E2588">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2050501</w:t>
            </w:r>
          </w:p>
        </w:tc>
        <w:tc>
          <w:tcPr>
            <w:tcW w:w="748" w:type="pct"/>
            <w:tcBorders>
              <w:top w:val="single" w:color="auto" w:sz="4" w:space="0"/>
              <w:left w:val="single" w:color="auto" w:sz="4" w:space="0"/>
              <w:bottom w:val="single" w:color="auto" w:sz="4" w:space="0"/>
              <w:right w:val="single" w:color="auto" w:sz="4" w:space="0"/>
            </w:tcBorders>
            <w:noWrap/>
            <w:vAlign w:val="center"/>
          </w:tcPr>
          <w:p w14:paraId="20298364">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广播电视学校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7A147EB3">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1,775.80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14:paraId="25110EFD">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1,774.36</w:t>
            </w:r>
          </w:p>
        </w:tc>
        <w:tc>
          <w:tcPr>
            <w:tcW w:w="1213" w:type="pct"/>
            <w:tcBorders>
              <w:top w:val="single" w:color="auto" w:sz="4" w:space="0"/>
              <w:left w:val="single" w:color="auto" w:sz="4" w:space="0"/>
              <w:bottom w:val="single" w:color="auto" w:sz="4" w:space="0"/>
              <w:right w:val="single" w:color="auto" w:sz="4" w:space="0"/>
            </w:tcBorders>
            <w:noWrap/>
            <w:vAlign w:val="center"/>
          </w:tcPr>
          <w:p w14:paraId="379E9A42">
            <w:pPr>
              <w:jc w:val="righ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1.44</w:t>
            </w:r>
          </w:p>
        </w:tc>
      </w:tr>
      <w:tr w14:paraId="2B77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14:paraId="0426EB1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注：本表反映部门本年度一般公共预算财政拨款支出情况。</w:t>
            </w:r>
          </w:p>
        </w:tc>
      </w:tr>
    </w:tbl>
    <w:p w14:paraId="54DB29FE">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tbl>
      <w:tblPr>
        <w:tblStyle w:val="5"/>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6B2B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0E0604A3">
            <w:pPr>
              <w:keepNext w:val="0"/>
              <w:keepLines w:val="0"/>
              <w:widowControl/>
              <w:suppressLineNumbers w:val="0"/>
              <w:jc w:val="center"/>
              <w:textAlignment w:val="bottom"/>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b w:val="0"/>
                <w:bCs/>
                <w:color w:val="auto"/>
                <w:kern w:val="0"/>
                <w:sz w:val="32"/>
                <w:szCs w:val="32"/>
                <w:highlight w:val="none"/>
                <w:lang w:val="en-US" w:eastAsia="zh-CN"/>
              </w:rPr>
              <w:t>一般公共预算财政拨款基本支出决算表</w:t>
            </w:r>
          </w:p>
        </w:tc>
      </w:tr>
      <w:tr w14:paraId="1F35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557887CA">
            <w:pPr>
              <w:keepNext w:val="0"/>
              <w:keepLines w:val="0"/>
              <w:widowControl/>
              <w:suppressLineNumbers w:val="0"/>
              <w:jc w:val="right"/>
              <w:textAlignment w:val="bottom"/>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公开06表</w:t>
            </w:r>
          </w:p>
        </w:tc>
      </w:tr>
      <w:tr w14:paraId="2C48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5FA3F233">
            <w:pP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编制单位：邢台开放大学                                                                    </w:t>
            </w:r>
          </w:p>
        </w:tc>
        <w:tc>
          <w:tcPr>
            <w:tcW w:w="865" w:type="pct"/>
            <w:gridSpan w:val="2"/>
            <w:tcBorders>
              <w:top w:val="nil"/>
              <w:left w:val="nil"/>
              <w:bottom w:val="single" w:color="auto" w:sz="4" w:space="0"/>
              <w:right w:val="nil"/>
            </w:tcBorders>
            <w:noWrap/>
            <w:vAlign w:val="bottom"/>
          </w:tcPr>
          <w:p w14:paraId="51E76DF7">
            <w:pPr>
              <w:jc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2023年度</w:t>
            </w:r>
          </w:p>
        </w:tc>
        <w:tc>
          <w:tcPr>
            <w:tcW w:w="1841" w:type="pct"/>
            <w:gridSpan w:val="4"/>
            <w:tcBorders>
              <w:top w:val="nil"/>
              <w:left w:val="nil"/>
              <w:bottom w:val="single" w:color="auto" w:sz="4" w:space="0"/>
              <w:right w:val="nil"/>
            </w:tcBorders>
            <w:noWrap/>
            <w:vAlign w:val="bottom"/>
          </w:tcPr>
          <w:p w14:paraId="1771ADC7">
            <w:pPr>
              <w:jc w:val="right"/>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金额单位：万元</w:t>
            </w:r>
          </w:p>
        </w:tc>
      </w:tr>
      <w:tr w14:paraId="16D5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62F2029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376CD7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公用经费</w:t>
            </w:r>
          </w:p>
        </w:tc>
      </w:tr>
      <w:tr w14:paraId="708F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14:paraId="1B7004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lang w:val="en-US"/>
              </w:rPr>
            </w:pPr>
            <w:r>
              <w:rPr>
                <w:rFonts w:hint="eastAsia" w:ascii="仿宋_GB2312" w:hAnsi="仿宋_GB2312" w:eastAsia="仿宋_GB2312" w:cs="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795D2E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64B96C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72733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964B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CE5E9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6FE322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36294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06D329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金额</w:t>
            </w:r>
          </w:p>
        </w:tc>
      </w:tr>
      <w:tr w14:paraId="0CDE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36DB7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4E1245D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EB8748E">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lang w:eastAsia="zh-CN"/>
              </w:rPr>
              <w:t>1,395.10</w:t>
            </w:r>
          </w:p>
        </w:tc>
        <w:tc>
          <w:tcPr>
            <w:tcW w:w="425" w:type="pct"/>
            <w:tcBorders>
              <w:top w:val="single" w:color="auto" w:sz="4" w:space="0"/>
              <w:left w:val="single" w:color="auto" w:sz="4" w:space="0"/>
              <w:bottom w:val="single" w:color="auto" w:sz="4" w:space="0"/>
              <w:right w:val="single" w:color="auto" w:sz="4" w:space="0"/>
            </w:tcBorders>
            <w:noWrap/>
            <w:vAlign w:val="center"/>
          </w:tcPr>
          <w:p w14:paraId="3AFCAB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73607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1FBC368">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lang w:eastAsia="zh-CN"/>
              </w:rPr>
              <w:t>81.68</w:t>
            </w:r>
          </w:p>
        </w:tc>
        <w:tc>
          <w:tcPr>
            <w:tcW w:w="425" w:type="pct"/>
            <w:tcBorders>
              <w:top w:val="single" w:color="auto" w:sz="4" w:space="0"/>
              <w:left w:val="single" w:color="auto" w:sz="4" w:space="0"/>
              <w:bottom w:val="single" w:color="auto" w:sz="4" w:space="0"/>
              <w:right w:val="single" w:color="auto" w:sz="4" w:space="0"/>
            </w:tcBorders>
            <w:noWrap/>
            <w:vAlign w:val="center"/>
          </w:tcPr>
          <w:p w14:paraId="38FE68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ABE40F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CF42C4C">
            <w:pPr>
              <w:jc w:val="right"/>
              <w:rPr>
                <w:rFonts w:hint="eastAsia" w:ascii="仿宋_GB2312" w:hAnsi="仿宋_GB2312" w:eastAsia="仿宋_GB2312" w:cs="仿宋_GB2312"/>
                <w:sz w:val="18"/>
                <w:szCs w:val="18"/>
                <w:highlight w:val="none"/>
                <w:lang w:eastAsia="zh-CN"/>
              </w:rPr>
            </w:pPr>
          </w:p>
        </w:tc>
      </w:tr>
      <w:tr w14:paraId="129A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485A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6B155A77">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371EF58">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lang w:eastAsia="zh-CN"/>
              </w:rPr>
              <w:t>493.48</w:t>
            </w:r>
          </w:p>
        </w:tc>
        <w:tc>
          <w:tcPr>
            <w:tcW w:w="425" w:type="pct"/>
            <w:tcBorders>
              <w:top w:val="single" w:color="auto" w:sz="4" w:space="0"/>
              <w:left w:val="single" w:color="auto" w:sz="4" w:space="0"/>
              <w:bottom w:val="single" w:color="auto" w:sz="4" w:space="0"/>
              <w:right w:val="single" w:color="auto" w:sz="4" w:space="0"/>
            </w:tcBorders>
            <w:noWrap/>
            <w:vAlign w:val="center"/>
          </w:tcPr>
          <w:p w14:paraId="000045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15B68A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4F75C50">
            <w:pPr>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3.81</w:t>
            </w:r>
          </w:p>
        </w:tc>
        <w:tc>
          <w:tcPr>
            <w:tcW w:w="425" w:type="pct"/>
            <w:tcBorders>
              <w:top w:val="single" w:color="auto" w:sz="4" w:space="0"/>
              <w:left w:val="single" w:color="auto" w:sz="4" w:space="0"/>
              <w:bottom w:val="single" w:color="auto" w:sz="4" w:space="0"/>
              <w:right w:val="single" w:color="auto" w:sz="4" w:space="0"/>
            </w:tcBorders>
            <w:noWrap/>
            <w:vAlign w:val="center"/>
          </w:tcPr>
          <w:p w14:paraId="639EA6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502345C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AE1975D">
            <w:pPr>
              <w:jc w:val="right"/>
              <w:rPr>
                <w:rFonts w:hint="eastAsia" w:ascii="仿宋_GB2312" w:hAnsi="仿宋_GB2312" w:eastAsia="仿宋_GB2312" w:cs="仿宋_GB2312"/>
                <w:sz w:val="18"/>
                <w:szCs w:val="18"/>
                <w:highlight w:val="none"/>
                <w:lang w:eastAsia="zh-CN"/>
              </w:rPr>
            </w:pPr>
          </w:p>
        </w:tc>
      </w:tr>
      <w:tr w14:paraId="6A3F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1CF6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3405319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41156F3">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lang w:eastAsia="zh-CN"/>
              </w:rPr>
              <w:t>54.15</w:t>
            </w:r>
          </w:p>
        </w:tc>
        <w:tc>
          <w:tcPr>
            <w:tcW w:w="425" w:type="pct"/>
            <w:tcBorders>
              <w:top w:val="single" w:color="auto" w:sz="4" w:space="0"/>
              <w:left w:val="single" w:color="auto" w:sz="4" w:space="0"/>
              <w:bottom w:val="single" w:color="auto" w:sz="4" w:space="0"/>
              <w:right w:val="single" w:color="auto" w:sz="4" w:space="0"/>
            </w:tcBorders>
            <w:noWrap/>
            <w:vAlign w:val="center"/>
          </w:tcPr>
          <w:p w14:paraId="47E9C5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1F6DDBC">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71B3499">
            <w:pPr>
              <w:jc w:val="right"/>
              <w:rPr>
                <w:rFonts w:hint="eastAsia" w:ascii="仿宋_GB2312" w:hAnsi="仿宋_GB2312" w:eastAsia="仿宋_GB2312" w:cs="仿宋_GB2312"/>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8FC0E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2E75A04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18B4C57">
            <w:pPr>
              <w:jc w:val="right"/>
              <w:rPr>
                <w:rFonts w:hint="eastAsia" w:ascii="仿宋_GB2312" w:hAnsi="仿宋_GB2312" w:eastAsia="仿宋_GB2312" w:cs="仿宋_GB2312"/>
                <w:sz w:val="18"/>
                <w:szCs w:val="18"/>
                <w:highlight w:val="none"/>
                <w:lang w:eastAsia="zh-CN"/>
              </w:rPr>
            </w:pPr>
          </w:p>
        </w:tc>
      </w:tr>
      <w:tr w14:paraId="4BC3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B2F6A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12CEF01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2FC9C661">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lang w:eastAsia="zh-CN"/>
              </w:rPr>
              <w:t>73.63</w:t>
            </w:r>
          </w:p>
        </w:tc>
        <w:tc>
          <w:tcPr>
            <w:tcW w:w="425" w:type="pct"/>
            <w:tcBorders>
              <w:top w:val="single" w:color="auto" w:sz="4" w:space="0"/>
              <w:left w:val="single" w:color="auto" w:sz="4" w:space="0"/>
              <w:bottom w:val="single" w:color="auto" w:sz="4" w:space="0"/>
              <w:right w:val="single" w:color="auto" w:sz="4" w:space="0"/>
            </w:tcBorders>
            <w:noWrap/>
            <w:vAlign w:val="center"/>
          </w:tcPr>
          <w:p w14:paraId="76108A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28CC1B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BB6A692">
            <w:pPr>
              <w:jc w:val="right"/>
              <w:rPr>
                <w:rFonts w:hint="eastAsia" w:ascii="仿宋_GB2312" w:hAnsi="仿宋_GB2312" w:eastAsia="仿宋_GB2312" w:cs="仿宋_GB2312"/>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CD1137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2141458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7190A4D">
            <w:pPr>
              <w:jc w:val="right"/>
              <w:rPr>
                <w:rFonts w:hint="eastAsia" w:ascii="仿宋_GB2312" w:hAnsi="仿宋_GB2312" w:eastAsia="仿宋_GB2312" w:cs="仿宋_GB2312"/>
                <w:sz w:val="18"/>
                <w:szCs w:val="18"/>
                <w:highlight w:val="none"/>
                <w:lang w:eastAsia="zh-CN"/>
              </w:rPr>
            </w:pPr>
          </w:p>
        </w:tc>
      </w:tr>
      <w:tr w14:paraId="36A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3F2A4B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4A94CCE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004040F">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F0585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00C0BE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BB5CDBD">
            <w:pPr>
              <w:jc w:val="right"/>
              <w:rPr>
                <w:rFonts w:hint="eastAsia" w:ascii="仿宋_GB2312" w:hAnsi="仿宋_GB2312" w:eastAsia="仿宋_GB2312" w:cs="仿宋_GB2312"/>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1EAAF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30EB14C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7E19624A">
            <w:pPr>
              <w:jc w:val="right"/>
              <w:rPr>
                <w:rFonts w:hint="eastAsia" w:ascii="仿宋_GB2312" w:hAnsi="仿宋_GB2312" w:eastAsia="仿宋_GB2312" w:cs="仿宋_GB2312"/>
                <w:sz w:val="18"/>
                <w:szCs w:val="18"/>
                <w:highlight w:val="none"/>
                <w:lang w:eastAsia="zh-CN"/>
              </w:rPr>
            </w:pPr>
          </w:p>
        </w:tc>
      </w:tr>
      <w:tr w14:paraId="03FB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0CED1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4C3644B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DE076A5">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lang w:eastAsia="zh-CN"/>
              </w:rPr>
              <w:t>443.07</w:t>
            </w:r>
          </w:p>
        </w:tc>
        <w:tc>
          <w:tcPr>
            <w:tcW w:w="425" w:type="pct"/>
            <w:tcBorders>
              <w:top w:val="single" w:color="auto" w:sz="4" w:space="0"/>
              <w:left w:val="single" w:color="auto" w:sz="4" w:space="0"/>
              <w:bottom w:val="single" w:color="auto" w:sz="4" w:space="0"/>
              <w:right w:val="single" w:color="auto" w:sz="4" w:space="0"/>
            </w:tcBorders>
            <w:noWrap/>
            <w:vAlign w:val="center"/>
          </w:tcPr>
          <w:p w14:paraId="349073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7444DD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1EC488">
            <w:pPr>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0.71</w:t>
            </w:r>
          </w:p>
        </w:tc>
        <w:tc>
          <w:tcPr>
            <w:tcW w:w="425" w:type="pct"/>
            <w:tcBorders>
              <w:top w:val="single" w:color="auto" w:sz="4" w:space="0"/>
              <w:left w:val="single" w:color="auto" w:sz="4" w:space="0"/>
              <w:bottom w:val="single" w:color="auto" w:sz="4" w:space="0"/>
              <w:right w:val="single" w:color="auto" w:sz="4" w:space="0"/>
            </w:tcBorders>
            <w:noWrap/>
            <w:vAlign w:val="center"/>
          </w:tcPr>
          <w:p w14:paraId="33633E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9DC3F7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9F43BC4">
            <w:pPr>
              <w:jc w:val="right"/>
              <w:rPr>
                <w:rFonts w:hint="eastAsia" w:ascii="仿宋_GB2312" w:hAnsi="仿宋_GB2312" w:eastAsia="仿宋_GB2312" w:cs="仿宋_GB2312"/>
                <w:sz w:val="18"/>
                <w:szCs w:val="18"/>
                <w:highlight w:val="none"/>
                <w:lang w:eastAsia="zh-CN"/>
              </w:rPr>
            </w:pPr>
          </w:p>
        </w:tc>
      </w:tr>
      <w:tr w14:paraId="0DFA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D0D9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17A2669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377BCBC">
            <w:pPr>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147.42</w:t>
            </w:r>
          </w:p>
        </w:tc>
        <w:tc>
          <w:tcPr>
            <w:tcW w:w="425" w:type="pct"/>
            <w:tcBorders>
              <w:top w:val="single" w:color="auto" w:sz="4" w:space="0"/>
              <w:left w:val="single" w:color="auto" w:sz="4" w:space="0"/>
              <w:bottom w:val="single" w:color="auto" w:sz="4" w:space="0"/>
              <w:right w:val="single" w:color="auto" w:sz="4" w:space="0"/>
            </w:tcBorders>
            <w:noWrap/>
            <w:vAlign w:val="center"/>
          </w:tcPr>
          <w:p w14:paraId="053F1D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034E0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D13A98E">
            <w:pPr>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1.02</w:t>
            </w:r>
          </w:p>
        </w:tc>
        <w:tc>
          <w:tcPr>
            <w:tcW w:w="425" w:type="pct"/>
            <w:tcBorders>
              <w:top w:val="single" w:color="auto" w:sz="4" w:space="0"/>
              <w:left w:val="single" w:color="auto" w:sz="4" w:space="0"/>
              <w:bottom w:val="single" w:color="auto" w:sz="4" w:space="0"/>
              <w:right w:val="single" w:color="auto" w:sz="4" w:space="0"/>
            </w:tcBorders>
            <w:noWrap/>
            <w:vAlign w:val="center"/>
          </w:tcPr>
          <w:p w14:paraId="118617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0543417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F5C2E85">
            <w:pPr>
              <w:jc w:val="right"/>
              <w:rPr>
                <w:rFonts w:hint="eastAsia" w:ascii="仿宋_GB2312" w:hAnsi="仿宋_GB2312" w:eastAsia="仿宋_GB2312" w:cs="仿宋_GB2312"/>
                <w:i w:val="0"/>
                <w:iCs w:val="0"/>
                <w:color w:val="000000"/>
                <w:sz w:val="18"/>
                <w:szCs w:val="18"/>
                <w:highlight w:val="none"/>
                <w:u w:val="none"/>
              </w:rPr>
            </w:pPr>
          </w:p>
        </w:tc>
      </w:tr>
      <w:tr w14:paraId="4F76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E6501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45D73AC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2915014">
            <w:pPr>
              <w:jc w:val="right"/>
              <w:rPr>
                <w:rFonts w:hint="eastAsia" w:ascii="仿宋_GB2312" w:hAnsi="仿宋_GB2312" w:eastAsia="仿宋_GB2312" w:cs="仿宋_GB2312"/>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43837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974E35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97068A9">
            <w:pPr>
              <w:jc w:val="righ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15.01</w:t>
            </w:r>
          </w:p>
        </w:tc>
        <w:tc>
          <w:tcPr>
            <w:tcW w:w="425" w:type="pct"/>
            <w:tcBorders>
              <w:top w:val="single" w:color="auto" w:sz="4" w:space="0"/>
              <w:left w:val="single" w:color="auto" w:sz="4" w:space="0"/>
              <w:bottom w:val="single" w:color="auto" w:sz="4" w:space="0"/>
              <w:right w:val="single" w:color="auto" w:sz="4" w:space="0"/>
            </w:tcBorders>
            <w:noWrap/>
            <w:vAlign w:val="center"/>
          </w:tcPr>
          <w:p w14:paraId="5A79E0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4013953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3EC20DA6">
            <w:pPr>
              <w:jc w:val="right"/>
              <w:rPr>
                <w:rFonts w:hint="eastAsia" w:ascii="仿宋_GB2312" w:hAnsi="仿宋_GB2312" w:eastAsia="仿宋_GB2312" w:cs="仿宋_GB2312"/>
                <w:i w:val="0"/>
                <w:iCs w:val="0"/>
                <w:color w:val="000000"/>
                <w:sz w:val="18"/>
                <w:szCs w:val="18"/>
                <w:highlight w:val="none"/>
                <w:u w:val="none"/>
              </w:rPr>
            </w:pPr>
          </w:p>
        </w:tc>
      </w:tr>
      <w:tr w14:paraId="275B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D100C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3FC16C0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6D0EB7E">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50.39</w:t>
            </w:r>
          </w:p>
        </w:tc>
        <w:tc>
          <w:tcPr>
            <w:tcW w:w="425" w:type="pct"/>
            <w:tcBorders>
              <w:top w:val="single" w:color="auto" w:sz="4" w:space="0"/>
              <w:left w:val="single" w:color="auto" w:sz="4" w:space="0"/>
              <w:bottom w:val="single" w:color="auto" w:sz="4" w:space="0"/>
              <w:right w:val="single" w:color="auto" w:sz="4" w:space="0"/>
            </w:tcBorders>
            <w:noWrap/>
            <w:vAlign w:val="center"/>
          </w:tcPr>
          <w:p w14:paraId="3878F9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D9DF0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783E778">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7.65</w:t>
            </w:r>
          </w:p>
        </w:tc>
        <w:tc>
          <w:tcPr>
            <w:tcW w:w="425" w:type="pct"/>
            <w:tcBorders>
              <w:top w:val="single" w:color="auto" w:sz="4" w:space="0"/>
              <w:left w:val="single" w:color="auto" w:sz="4" w:space="0"/>
              <w:bottom w:val="single" w:color="auto" w:sz="4" w:space="0"/>
              <w:right w:val="single" w:color="auto" w:sz="4" w:space="0"/>
            </w:tcBorders>
            <w:noWrap/>
            <w:vAlign w:val="center"/>
          </w:tcPr>
          <w:p w14:paraId="35C65E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040E1C7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151F8360">
            <w:pPr>
              <w:jc w:val="right"/>
              <w:rPr>
                <w:rFonts w:hint="eastAsia" w:ascii="仿宋_GB2312" w:hAnsi="仿宋_GB2312" w:eastAsia="仿宋_GB2312" w:cs="仿宋_GB2312"/>
                <w:i w:val="0"/>
                <w:iCs w:val="0"/>
                <w:color w:val="000000"/>
                <w:sz w:val="18"/>
                <w:szCs w:val="18"/>
                <w:highlight w:val="none"/>
                <w:u w:val="none"/>
              </w:rPr>
            </w:pPr>
          </w:p>
        </w:tc>
      </w:tr>
      <w:tr w14:paraId="7B2F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280C4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740CA90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6B6B21E">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777237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24AAD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985DCD2">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FCEF9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4B5A111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479E20C5">
            <w:pPr>
              <w:jc w:val="right"/>
              <w:rPr>
                <w:rFonts w:hint="eastAsia" w:ascii="仿宋_GB2312" w:hAnsi="仿宋_GB2312" w:eastAsia="仿宋_GB2312" w:cs="仿宋_GB2312"/>
                <w:i w:val="0"/>
                <w:iCs w:val="0"/>
                <w:color w:val="000000"/>
                <w:sz w:val="18"/>
                <w:szCs w:val="18"/>
                <w:highlight w:val="none"/>
                <w:u w:val="none"/>
              </w:rPr>
            </w:pPr>
          </w:p>
        </w:tc>
      </w:tr>
      <w:tr w14:paraId="490D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DAB5A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6011EBA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D6268FC">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10.16</w:t>
            </w:r>
          </w:p>
        </w:tc>
        <w:tc>
          <w:tcPr>
            <w:tcW w:w="425" w:type="pct"/>
            <w:tcBorders>
              <w:top w:val="single" w:color="auto" w:sz="4" w:space="0"/>
              <w:left w:val="single" w:color="auto" w:sz="4" w:space="0"/>
              <w:bottom w:val="single" w:color="auto" w:sz="4" w:space="0"/>
              <w:right w:val="single" w:color="auto" w:sz="4" w:space="0"/>
            </w:tcBorders>
            <w:noWrap/>
            <w:vAlign w:val="center"/>
          </w:tcPr>
          <w:p w14:paraId="6C1A3B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201F04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2050DC2">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524A4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244985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0A5C76FD">
            <w:pPr>
              <w:jc w:val="right"/>
              <w:rPr>
                <w:rFonts w:hint="eastAsia" w:ascii="仿宋_GB2312" w:hAnsi="仿宋_GB2312" w:eastAsia="仿宋_GB2312" w:cs="仿宋_GB2312"/>
                <w:i w:val="0"/>
                <w:iCs w:val="0"/>
                <w:color w:val="000000"/>
                <w:sz w:val="18"/>
                <w:szCs w:val="18"/>
                <w:highlight w:val="none"/>
                <w:u w:val="none"/>
              </w:rPr>
            </w:pPr>
          </w:p>
        </w:tc>
      </w:tr>
      <w:tr w14:paraId="3D7B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34E3E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465B697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F440345">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120.43</w:t>
            </w:r>
          </w:p>
        </w:tc>
        <w:tc>
          <w:tcPr>
            <w:tcW w:w="425" w:type="pct"/>
            <w:tcBorders>
              <w:top w:val="single" w:color="auto" w:sz="4" w:space="0"/>
              <w:left w:val="single" w:color="auto" w:sz="4" w:space="0"/>
              <w:bottom w:val="single" w:color="auto" w:sz="4" w:space="0"/>
              <w:right w:val="single" w:color="auto" w:sz="4" w:space="0"/>
            </w:tcBorders>
            <w:noWrap/>
            <w:vAlign w:val="center"/>
          </w:tcPr>
          <w:p w14:paraId="438DB6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DEC7D4C">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C4DC8D4">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2ECFB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57DDCC8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FB7B981">
            <w:pPr>
              <w:jc w:val="right"/>
              <w:rPr>
                <w:rFonts w:hint="eastAsia" w:ascii="仿宋_GB2312" w:hAnsi="仿宋_GB2312" w:eastAsia="仿宋_GB2312" w:cs="仿宋_GB2312"/>
                <w:i w:val="0"/>
                <w:iCs w:val="0"/>
                <w:color w:val="000000"/>
                <w:sz w:val="18"/>
                <w:szCs w:val="18"/>
                <w:highlight w:val="none"/>
                <w:u w:val="none"/>
              </w:rPr>
            </w:pPr>
          </w:p>
        </w:tc>
      </w:tr>
      <w:tr w14:paraId="543B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E1780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3FC06D6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CF77282">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E6077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DA67CD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FE6CC0D">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0.20</w:t>
            </w:r>
          </w:p>
        </w:tc>
        <w:tc>
          <w:tcPr>
            <w:tcW w:w="425" w:type="pct"/>
            <w:tcBorders>
              <w:top w:val="single" w:color="auto" w:sz="4" w:space="0"/>
              <w:left w:val="single" w:color="auto" w:sz="4" w:space="0"/>
              <w:bottom w:val="single" w:color="auto" w:sz="4" w:space="0"/>
              <w:right w:val="single" w:color="auto" w:sz="4" w:space="0"/>
            </w:tcBorders>
            <w:noWrap/>
            <w:vAlign w:val="center"/>
          </w:tcPr>
          <w:p w14:paraId="1F4320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10F4F49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F46AA56">
            <w:pPr>
              <w:jc w:val="right"/>
              <w:rPr>
                <w:rFonts w:hint="eastAsia" w:ascii="仿宋_GB2312" w:hAnsi="仿宋_GB2312" w:eastAsia="仿宋_GB2312" w:cs="仿宋_GB2312"/>
                <w:i w:val="0"/>
                <w:iCs w:val="0"/>
                <w:color w:val="000000"/>
                <w:sz w:val="18"/>
                <w:szCs w:val="18"/>
                <w:highlight w:val="none"/>
                <w:u w:val="none"/>
              </w:rPr>
            </w:pPr>
          </w:p>
        </w:tc>
      </w:tr>
      <w:tr w14:paraId="55F0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9BF4C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47D1AB1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91FD62C">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2.37</w:t>
            </w:r>
          </w:p>
        </w:tc>
        <w:tc>
          <w:tcPr>
            <w:tcW w:w="425" w:type="pct"/>
            <w:tcBorders>
              <w:top w:val="single" w:color="auto" w:sz="4" w:space="0"/>
              <w:left w:val="single" w:color="auto" w:sz="4" w:space="0"/>
              <w:bottom w:val="single" w:color="auto" w:sz="4" w:space="0"/>
              <w:right w:val="single" w:color="auto" w:sz="4" w:space="0"/>
            </w:tcBorders>
            <w:noWrap/>
            <w:vAlign w:val="center"/>
          </w:tcPr>
          <w:p w14:paraId="03031E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319C5E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1E71DCA">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DFE8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5412F8D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711AC2D">
            <w:pPr>
              <w:jc w:val="right"/>
              <w:rPr>
                <w:rFonts w:hint="eastAsia" w:ascii="仿宋_GB2312" w:hAnsi="仿宋_GB2312" w:eastAsia="仿宋_GB2312" w:cs="仿宋_GB2312"/>
                <w:i w:val="0"/>
                <w:iCs w:val="0"/>
                <w:color w:val="000000"/>
                <w:sz w:val="18"/>
                <w:szCs w:val="18"/>
                <w:highlight w:val="none"/>
                <w:u w:val="none"/>
              </w:rPr>
            </w:pPr>
          </w:p>
        </w:tc>
      </w:tr>
      <w:tr w14:paraId="2EDD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FE67D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4880E69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5791796">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297.58</w:t>
            </w:r>
          </w:p>
        </w:tc>
        <w:tc>
          <w:tcPr>
            <w:tcW w:w="425" w:type="pct"/>
            <w:tcBorders>
              <w:top w:val="single" w:color="auto" w:sz="4" w:space="0"/>
              <w:left w:val="single" w:color="auto" w:sz="4" w:space="0"/>
              <w:bottom w:val="single" w:color="auto" w:sz="4" w:space="0"/>
              <w:right w:val="single" w:color="auto" w:sz="4" w:space="0"/>
            </w:tcBorders>
            <w:noWrap/>
            <w:vAlign w:val="center"/>
          </w:tcPr>
          <w:p w14:paraId="5BD48C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BFE65B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C818EAC">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824E7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22CD428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C3B2988">
            <w:pPr>
              <w:jc w:val="right"/>
              <w:rPr>
                <w:rFonts w:hint="eastAsia" w:ascii="仿宋_GB2312" w:hAnsi="仿宋_GB2312" w:eastAsia="仿宋_GB2312" w:cs="仿宋_GB2312"/>
                <w:i w:val="0"/>
                <w:iCs w:val="0"/>
                <w:color w:val="000000"/>
                <w:sz w:val="18"/>
                <w:szCs w:val="18"/>
                <w:highlight w:val="none"/>
                <w:u w:val="none"/>
              </w:rPr>
            </w:pPr>
          </w:p>
        </w:tc>
      </w:tr>
      <w:tr w14:paraId="456A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45C0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5D459A0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4BDAAD4">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12.67</w:t>
            </w:r>
          </w:p>
        </w:tc>
        <w:tc>
          <w:tcPr>
            <w:tcW w:w="425" w:type="pct"/>
            <w:tcBorders>
              <w:top w:val="single" w:color="auto" w:sz="4" w:space="0"/>
              <w:left w:val="single" w:color="auto" w:sz="4" w:space="0"/>
              <w:bottom w:val="single" w:color="auto" w:sz="4" w:space="0"/>
              <w:right w:val="single" w:color="auto" w:sz="4" w:space="0"/>
            </w:tcBorders>
            <w:noWrap/>
            <w:vAlign w:val="center"/>
          </w:tcPr>
          <w:p w14:paraId="1A00541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B3412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E88A18E">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10.99</w:t>
            </w:r>
          </w:p>
        </w:tc>
        <w:tc>
          <w:tcPr>
            <w:tcW w:w="425" w:type="pct"/>
            <w:tcBorders>
              <w:top w:val="single" w:color="auto" w:sz="4" w:space="0"/>
              <w:left w:val="single" w:color="auto" w:sz="4" w:space="0"/>
              <w:bottom w:val="single" w:color="auto" w:sz="4" w:space="0"/>
              <w:right w:val="single" w:color="auto" w:sz="4" w:space="0"/>
            </w:tcBorders>
            <w:noWrap/>
            <w:vAlign w:val="center"/>
          </w:tcPr>
          <w:p w14:paraId="150083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26AB59F7">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4D4DD40">
            <w:pPr>
              <w:jc w:val="right"/>
              <w:rPr>
                <w:rFonts w:hint="eastAsia" w:ascii="仿宋_GB2312" w:hAnsi="仿宋_GB2312" w:eastAsia="仿宋_GB2312" w:cs="仿宋_GB2312"/>
                <w:i w:val="0"/>
                <w:iCs w:val="0"/>
                <w:color w:val="000000"/>
                <w:sz w:val="18"/>
                <w:szCs w:val="18"/>
                <w:highlight w:val="none"/>
                <w:u w:val="none"/>
              </w:rPr>
            </w:pPr>
          </w:p>
        </w:tc>
      </w:tr>
      <w:tr w14:paraId="3E82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AB6B0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11F7348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A888D60">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234.58</w:t>
            </w:r>
          </w:p>
        </w:tc>
        <w:tc>
          <w:tcPr>
            <w:tcW w:w="425" w:type="pct"/>
            <w:tcBorders>
              <w:top w:val="single" w:color="auto" w:sz="4" w:space="0"/>
              <w:left w:val="single" w:color="auto" w:sz="4" w:space="0"/>
              <w:bottom w:val="single" w:color="auto" w:sz="4" w:space="0"/>
              <w:right w:val="single" w:color="auto" w:sz="4" w:space="0"/>
            </w:tcBorders>
            <w:noWrap/>
            <w:vAlign w:val="center"/>
          </w:tcPr>
          <w:p w14:paraId="59A918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E6391E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F48463">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9EA33C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4B3B7C37">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35CF04E">
            <w:pPr>
              <w:jc w:val="right"/>
              <w:rPr>
                <w:rFonts w:hint="eastAsia" w:ascii="仿宋_GB2312" w:hAnsi="仿宋_GB2312" w:eastAsia="仿宋_GB2312" w:cs="仿宋_GB2312"/>
                <w:i w:val="0"/>
                <w:iCs w:val="0"/>
                <w:color w:val="000000"/>
                <w:sz w:val="18"/>
                <w:szCs w:val="18"/>
                <w:highlight w:val="none"/>
                <w:u w:val="none"/>
              </w:rPr>
            </w:pPr>
          </w:p>
        </w:tc>
      </w:tr>
      <w:tr w14:paraId="4674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13BCA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526C67A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FC04122">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599B1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078010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B182F2E">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B2130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3E98F78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3665132">
            <w:pPr>
              <w:jc w:val="right"/>
              <w:rPr>
                <w:rFonts w:hint="eastAsia" w:ascii="仿宋_GB2312" w:hAnsi="仿宋_GB2312" w:eastAsia="仿宋_GB2312" w:cs="仿宋_GB2312"/>
                <w:i w:val="0"/>
                <w:iCs w:val="0"/>
                <w:color w:val="000000"/>
                <w:sz w:val="18"/>
                <w:szCs w:val="18"/>
                <w:highlight w:val="none"/>
                <w:u w:val="none"/>
              </w:rPr>
            </w:pPr>
          </w:p>
        </w:tc>
      </w:tr>
      <w:tr w14:paraId="6D5E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9DDD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7ADD014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876C7C6">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9BE71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901C4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3F78B3C">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C3DE0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41B164D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CCE3B90">
            <w:pPr>
              <w:jc w:val="right"/>
              <w:rPr>
                <w:rFonts w:hint="eastAsia" w:ascii="仿宋_GB2312" w:hAnsi="仿宋_GB2312" w:eastAsia="仿宋_GB2312" w:cs="仿宋_GB2312"/>
                <w:i w:val="0"/>
                <w:iCs w:val="0"/>
                <w:color w:val="000000"/>
                <w:sz w:val="18"/>
                <w:szCs w:val="18"/>
                <w:highlight w:val="none"/>
                <w:u w:val="none"/>
              </w:rPr>
            </w:pPr>
          </w:p>
        </w:tc>
      </w:tr>
      <w:tr w14:paraId="1B21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0B61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7C0F58D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FDFE779">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6.77</w:t>
            </w:r>
          </w:p>
        </w:tc>
        <w:tc>
          <w:tcPr>
            <w:tcW w:w="425" w:type="pct"/>
            <w:tcBorders>
              <w:top w:val="single" w:color="auto" w:sz="4" w:space="0"/>
              <w:left w:val="single" w:color="auto" w:sz="4" w:space="0"/>
              <w:bottom w:val="single" w:color="auto" w:sz="4" w:space="0"/>
              <w:right w:val="single" w:color="auto" w:sz="4" w:space="0"/>
            </w:tcBorders>
            <w:noWrap/>
            <w:vAlign w:val="center"/>
          </w:tcPr>
          <w:p w14:paraId="78A06E9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DCAA5E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D633576">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19BA6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2FD794C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70EAEDF">
            <w:pPr>
              <w:jc w:val="right"/>
              <w:rPr>
                <w:rFonts w:hint="eastAsia" w:ascii="仿宋_GB2312" w:hAnsi="仿宋_GB2312" w:eastAsia="仿宋_GB2312" w:cs="仿宋_GB2312"/>
                <w:i w:val="0"/>
                <w:iCs w:val="0"/>
                <w:color w:val="000000"/>
                <w:sz w:val="18"/>
                <w:szCs w:val="18"/>
                <w:highlight w:val="none"/>
                <w:u w:val="none"/>
              </w:rPr>
            </w:pPr>
          </w:p>
        </w:tc>
      </w:tr>
      <w:tr w14:paraId="193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B2D8A1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55E6368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933F077">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9AA57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E89223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906ACC0">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78883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44ABEF8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9DADF84">
            <w:pPr>
              <w:jc w:val="right"/>
              <w:rPr>
                <w:rFonts w:hint="eastAsia" w:ascii="仿宋_GB2312" w:hAnsi="仿宋_GB2312" w:eastAsia="仿宋_GB2312" w:cs="仿宋_GB2312"/>
                <w:i w:val="0"/>
                <w:iCs w:val="0"/>
                <w:color w:val="000000"/>
                <w:sz w:val="18"/>
                <w:szCs w:val="18"/>
                <w:highlight w:val="none"/>
                <w:u w:val="none"/>
              </w:rPr>
            </w:pPr>
          </w:p>
        </w:tc>
      </w:tr>
      <w:tr w14:paraId="2213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E86C4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2D75EC5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3ABD743">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EBBDE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76E5C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6D6E586">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B3832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3E695E0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5198CE4C">
            <w:pPr>
              <w:jc w:val="right"/>
              <w:rPr>
                <w:rFonts w:hint="eastAsia" w:ascii="仿宋_GB2312" w:hAnsi="仿宋_GB2312" w:eastAsia="仿宋_GB2312" w:cs="仿宋_GB2312"/>
                <w:i w:val="0"/>
                <w:iCs w:val="0"/>
                <w:color w:val="000000"/>
                <w:sz w:val="18"/>
                <w:szCs w:val="18"/>
                <w:highlight w:val="none"/>
                <w:u w:val="none"/>
              </w:rPr>
            </w:pPr>
          </w:p>
        </w:tc>
      </w:tr>
      <w:tr w14:paraId="2CDF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CDE12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69DCF8F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3789F6F">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170F5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ED550A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21904F">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8.79</w:t>
            </w:r>
          </w:p>
        </w:tc>
        <w:tc>
          <w:tcPr>
            <w:tcW w:w="425" w:type="pct"/>
            <w:tcBorders>
              <w:top w:val="single" w:color="auto" w:sz="4" w:space="0"/>
              <w:left w:val="single" w:color="auto" w:sz="4" w:space="0"/>
              <w:bottom w:val="single" w:color="auto" w:sz="4" w:space="0"/>
              <w:right w:val="single" w:color="auto" w:sz="4" w:space="0"/>
            </w:tcBorders>
            <w:noWrap/>
            <w:vAlign w:val="center"/>
          </w:tcPr>
          <w:p w14:paraId="39D673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145092B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076A8A09">
            <w:pPr>
              <w:jc w:val="right"/>
              <w:rPr>
                <w:rFonts w:hint="eastAsia" w:ascii="仿宋_GB2312" w:hAnsi="仿宋_GB2312" w:eastAsia="仿宋_GB2312" w:cs="仿宋_GB2312"/>
                <w:i w:val="0"/>
                <w:iCs w:val="0"/>
                <w:color w:val="000000"/>
                <w:sz w:val="18"/>
                <w:szCs w:val="18"/>
                <w:highlight w:val="none"/>
                <w:u w:val="none"/>
              </w:rPr>
            </w:pPr>
          </w:p>
        </w:tc>
      </w:tr>
      <w:tr w14:paraId="2062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EF56C2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6ACE017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1D03744">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3.22</w:t>
            </w:r>
          </w:p>
        </w:tc>
        <w:tc>
          <w:tcPr>
            <w:tcW w:w="425" w:type="pct"/>
            <w:tcBorders>
              <w:top w:val="single" w:color="auto" w:sz="4" w:space="0"/>
              <w:left w:val="single" w:color="auto" w:sz="4" w:space="0"/>
              <w:bottom w:val="single" w:color="auto" w:sz="4" w:space="0"/>
              <w:right w:val="single" w:color="auto" w:sz="4" w:space="0"/>
            </w:tcBorders>
            <w:noWrap/>
            <w:vAlign w:val="center"/>
          </w:tcPr>
          <w:p w14:paraId="12AFE8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72F223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A64CCC">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12.22</w:t>
            </w:r>
          </w:p>
        </w:tc>
        <w:tc>
          <w:tcPr>
            <w:tcW w:w="425" w:type="pct"/>
            <w:tcBorders>
              <w:top w:val="single" w:color="auto" w:sz="4" w:space="0"/>
              <w:left w:val="single" w:color="auto" w:sz="4" w:space="0"/>
              <w:bottom w:val="single" w:color="auto" w:sz="4" w:space="0"/>
              <w:right w:val="single" w:color="auto" w:sz="4" w:space="0"/>
            </w:tcBorders>
            <w:noWrap/>
            <w:vAlign w:val="center"/>
          </w:tcPr>
          <w:p w14:paraId="7679349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01C08CF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1856C34">
            <w:pPr>
              <w:jc w:val="right"/>
              <w:rPr>
                <w:rFonts w:hint="eastAsia" w:ascii="仿宋_GB2312" w:hAnsi="仿宋_GB2312" w:eastAsia="仿宋_GB2312" w:cs="仿宋_GB2312"/>
                <w:i w:val="0"/>
                <w:iCs w:val="0"/>
                <w:color w:val="000000"/>
                <w:sz w:val="18"/>
                <w:szCs w:val="18"/>
                <w:highlight w:val="none"/>
                <w:u w:val="none"/>
              </w:rPr>
            </w:pPr>
          </w:p>
        </w:tc>
      </w:tr>
      <w:tr w14:paraId="6F48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A4D2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77A4277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0928424">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8036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7D2699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005B4D">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3.96</w:t>
            </w:r>
          </w:p>
        </w:tc>
        <w:tc>
          <w:tcPr>
            <w:tcW w:w="425" w:type="pct"/>
            <w:tcBorders>
              <w:top w:val="single" w:color="auto" w:sz="4" w:space="0"/>
              <w:left w:val="single" w:color="auto" w:sz="4" w:space="0"/>
              <w:bottom w:val="single" w:color="auto" w:sz="4" w:space="0"/>
              <w:right w:val="single" w:color="auto" w:sz="4" w:space="0"/>
            </w:tcBorders>
            <w:noWrap/>
            <w:vAlign w:val="center"/>
          </w:tcPr>
          <w:p w14:paraId="5D06C8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296883F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13E96AA">
            <w:pPr>
              <w:jc w:val="right"/>
              <w:rPr>
                <w:rFonts w:hint="eastAsia" w:ascii="仿宋_GB2312" w:hAnsi="仿宋_GB2312" w:eastAsia="仿宋_GB2312" w:cs="仿宋_GB2312"/>
                <w:i w:val="0"/>
                <w:iCs w:val="0"/>
                <w:color w:val="000000"/>
                <w:sz w:val="18"/>
                <w:szCs w:val="18"/>
                <w:highlight w:val="none"/>
                <w:u w:val="none"/>
              </w:rPr>
            </w:pPr>
          </w:p>
        </w:tc>
      </w:tr>
      <w:tr w14:paraId="157F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A370D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56755DA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E245238">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E56B6C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A7217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3D467BC">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0.01</w:t>
            </w:r>
          </w:p>
        </w:tc>
        <w:tc>
          <w:tcPr>
            <w:tcW w:w="425" w:type="pct"/>
            <w:tcBorders>
              <w:top w:val="single" w:color="auto" w:sz="4" w:space="0"/>
              <w:left w:val="single" w:color="auto" w:sz="4" w:space="0"/>
              <w:bottom w:val="single" w:color="auto" w:sz="4" w:space="0"/>
              <w:right w:val="single" w:color="auto" w:sz="4" w:space="0"/>
            </w:tcBorders>
            <w:noWrap/>
            <w:vAlign w:val="center"/>
          </w:tcPr>
          <w:p w14:paraId="0655BC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2D06D49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0BF59F0">
            <w:pPr>
              <w:jc w:val="right"/>
              <w:rPr>
                <w:rFonts w:hint="eastAsia" w:ascii="仿宋_GB2312" w:hAnsi="仿宋_GB2312" w:eastAsia="仿宋_GB2312" w:cs="仿宋_GB2312"/>
                <w:i w:val="0"/>
                <w:iCs w:val="0"/>
                <w:color w:val="000000"/>
                <w:sz w:val="18"/>
                <w:szCs w:val="18"/>
                <w:highlight w:val="none"/>
                <w:u w:val="none"/>
              </w:rPr>
            </w:pPr>
          </w:p>
        </w:tc>
      </w:tr>
      <w:tr w14:paraId="427E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30B66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7B002C8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05BA681">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40.34</w:t>
            </w:r>
          </w:p>
        </w:tc>
        <w:tc>
          <w:tcPr>
            <w:tcW w:w="425" w:type="pct"/>
            <w:tcBorders>
              <w:top w:val="single" w:color="auto" w:sz="4" w:space="0"/>
              <w:left w:val="single" w:color="auto" w:sz="4" w:space="0"/>
              <w:bottom w:val="single" w:color="auto" w:sz="4" w:space="0"/>
              <w:right w:val="single" w:color="auto" w:sz="4" w:space="0"/>
            </w:tcBorders>
            <w:noWrap/>
            <w:vAlign w:val="center"/>
          </w:tcPr>
          <w:p w14:paraId="182CBE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36FD98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4C1F9">
            <w:pPr>
              <w:jc w:val="righ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52F29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554BFE9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C0A17CF">
            <w:pPr>
              <w:jc w:val="right"/>
              <w:rPr>
                <w:rFonts w:hint="eastAsia" w:ascii="仿宋_GB2312" w:hAnsi="仿宋_GB2312" w:eastAsia="仿宋_GB2312" w:cs="仿宋_GB2312"/>
                <w:i w:val="0"/>
                <w:iCs w:val="0"/>
                <w:color w:val="000000"/>
                <w:sz w:val="18"/>
                <w:szCs w:val="18"/>
                <w:highlight w:val="none"/>
                <w:u w:val="none"/>
              </w:rPr>
            </w:pPr>
          </w:p>
        </w:tc>
      </w:tr>
      <w:tr w14:paraId="266B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A464127">
            <w:pPr>
              <w:jc w:val="center"/>
              <w:rPr>
                <w:rFonts w:hint="eastAsia" w:ascii="仿宋_GB2312" w:hAnsi="仿宋_GB2312" w:eastAsia="仿宋_GB2312" w:cs="仿宋_GB2312"/>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BD414C9">
            <w:pPr>
              <w:jc w:val="left"/>
              <w:rPr>
                <w:rFonts w:hint="eastAsia" w:ascii="仿宋_GB2312" w:hAnsi="仿宋_GB2312" w:eastAsia="仿宋_GB2312" w:cs="仿宋_GB2312"/>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4350755">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9BA7C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FB802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88C4EA3">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17.32</w:t>
            </w:r>
          </w:p>
        </w:tc>
        <w:tc>
          <w:tcPr>
            <w:tcW w:w="425" w:type="pct"/>
            <w:tcBorders>
              <w:top w:val="single" w:color="auto" w:sz="4" w:space="0"/>
              <w:left w:val="single" w:color="auto" w:sz="4" w:space="0"/>
              <w:bottom w:val="single" w:color="auto" w:sz="4" w:space="0"/>
              <w:right w:val="single" w:color="auto" w:sz="4" w:space="0"/>
            </w:tcBorders>
            <w:noWrap/>
            <w:vAlign w:val="center"/>
          </w:tcPr>
          <w:p w14:paraId="2785F99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1DED1F3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AC9641E">
            <w:pPr>
              <w:jc w:val="right"/>
              <w:rPr>
                <w:rFonts w:hint="eastAsia" w:ascii="仿宋_GB2312" w:hAnsi="仿宋_GB2312" w:eastAsia="仿宋_GB2312" w:cs="仿宋_GB2312"/>
                <w:i w:val="0"/>
                <w:iCs w:val="0"/>
                <w:color w:val="000000"/>
                <w:sz w:val="18"/>
                <w:szCs w:val="18"/>
                <w:highlight w:val="none"/>
                <w:u w:val="none"/>
              </w:rPr>
            </w:pPr>
          </w:p>
        </w:tc>
      </w:tr>
      <w:tr w14:paraId="0716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EFABE89">
            <w:pPr>
              <w:jc w:val="center"/>
              <w:rPr>
                <w:rFonts w:hint="eastAsia" w:ascii="仿宋_GB2312" w:hAnsi="仿宋_GB2312" w:eastAsia="仿宋_GB2312" w:cs="仿宋_GB2312"/>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68DEE4A">
            <w:pPr>
              <w:jc w:val="left"/>
              <w:rPr>
                <w:rFonts w:hint="eastAsia" w:ascii="仿宋_GB2312" w:hAnsi="仿宋_GB2312" w:eastAsia="仿宋_GB2312" w:cs="仿宋_GB2312"/>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0DA9F8F">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6DEE315">
            <w:pPr>
              <w:jc w:val="left"/>
              <w:rPr>
                <w:rFonts w:hint="eastAsia" w:ascii="仿宋_GB2312" w:hAnsi="仿宋_GB2312" w:eastAsia="仿宋_GB2312" w:cs="仿宋_GB2312"/>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22AA56">
            <w:pPr>
              <w:jc w:val="left"/>
              <w:rPr>
                <w:rFonts w:hint="eastAsia" w:ascii="仿宋_GB2312" w:hAnsi="仿宋_GB2312" w:eastAsia="仿宋_GB2312" w:cs="仿宋_GB2312"/>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F2CE12B">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52B4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38CC8D2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B320197">
            <w:pPr>
              <w:jc w:val="right"/>
              <w:rPr>
                <w:rFonts w:hint="eastAsia" w:ascii="仿宋_GB2312" w:hAnsi="仿宋_GB2312" w:eastAsia="仿宋_GB2312" w:cs="仿宋_GB2312"/>
                <w:i w:val="0"/>
                <w:iCs w:val="0"/>
                <w:color w:val="000000"/>
                <w:sz w:val="18"/>
                <w:szCs w:val="18"/>
                <w:highlight w:val="none"/>
                <w:u w:val="none"/>
              </w:rPr>
            </w:pPr>
          </w:p>
        </w:tc>
      </w:tr>
      <w:tr w14:paraId="1167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2E1886">
            <w:pPr>
              <w:jc w:val="center"/>
              <w:rPr>
                <w:rFonts w:hint="eastAsia" w:ascii="仿宋_GB2312" w:hAnsi="仿宋_GB2312" w:eastAsia="仿宋_GB2312" w:cs="仿宋_GB2312"/>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3871DC">
            <w:pPr>
              <w:jc w:val="left"/>
              <w:rPr>
                <w:rFonts w:hint="eastAsia" w:ascii="仿宋_GB2312" w:hAnsi="仿宋_GB2312" w:eastAsia="仿宋_GB2312" w:cs="仿宋_GB2312"/>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FFE4116">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791A43D">
            <w:pPr>
              <w:jc w:val="left"/>
              <w:rPr>
                <w:rFonts w:hint="eastAsia" w:ascii="仿宋_GB2312" w:hAnsi="仿宋_GB2312" w:eastAsia="仿宋_GB2312" w:cs="仿宋_GB2312"/>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A4A7BF9">
            <w:pPr>
              <w:jc w:val="left"/>
              <w:rPr>
                <w:rFonts w:hint="eastAsia" w:ascii="仿宋_GB2312" w:hAnsi="仿宋_GB2312" w:eastAsia="仿宋_GB2312" w:cs="仿宋_GB2312"/>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759309">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67CB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105D0B1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92BB241">
            <w:pPr>
              <w:jc w:val="right"/>
              <w:rPr>
                <w:rFonts w:hint="eastAsia" w:ascii="仿宋_GB2312" w:hAnsi="仿宋_GB2312" w:eastAsia="仿宋_GB2312" w:cs="仿宋_GB2312"/>
                <w:i w:val="0"/>
                <w:iCs w:val="0"/>
                <w:color w:val="000000"/>
                <w:sz w:val="18"/>
                <w:szCs w:val="18"/>
                <w:highlight w:val="none"/>
                <w:u w:val="none"/>
              </w:rPr>
            </w:pPr>
          </w:p>
        </w:tc>
      </w:tr>
      <w:tr w14:paraId="40F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A5A9757">
            <w:pPr>
              <w:jc w:val="center"/>
              <w:rPr>
                <w:rFonts w:hint="eastAsia" w:ascii="仿宋_GB2312" w:hAnsi="仿宋_GB2312" w:eastAsia="仿宋_GB2312" w:cs="仿宋_GB2312"/>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BF6F08">
            <w:pPr>
              <w:jc w:val="left"/>
              <w:rPr>
                <w:rFonts w:hint="eastAsia" w:ascii="仿宋_GB2312" w:hAnsi="仿宋_GB2312" w:eastAsia="仿宋_GB2312" w:cs="仿宋_GB2312"/>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44512BF">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193BFAB">
            <w:pPr>
              <w:jc w:val="left"/>
              <w:rPr>
                <w:rFonts w:hint="eastAsia" w:ascii="仿宋_GB2312" w:hAnsi="仿宋_GB2312" w:eastAsia="仿宋_GB2312" w:cs="仿宋_GB2312"/>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4CEE94">
            <w:pPr>
              <w:jc w:val="left"/>
              <w:rPr>
                <w:rFonts w:hint="eastAsia" w:ascii="仿宋_GB2312" w:hAnsi="仿宋_GB2312" w:eastAsia="仿宋_GB2312" w:cs="仿宋_GB2312"/>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3122F6C">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69038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3E50D2E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DA851DA">
            <w:pPr>
              <w:jc w:val="right"/>
              <w:rPr>
                <w:rFonts w:hint="eastAsia" w:ascii="仿宋_GB2312" w:hAnsi="仿宋_GB2312" w:eastAsia="仿宋_GB2312" w:cs="仿宋_GB2312"/>
                <w:i w:val="0"/>
                <w:iCs w:val="0"/>
                <w:color w:val="000000"/>
                <w:sz w:val="18"/>
                <w:szCs w:val="18"/>
                <w:highlight w:val="none"/>
                <w:u w:val="none"/>
              </w:rPr>
            </w:pPr>
          </w:p>
        </w:tc>
      </w:tr>
      <w:tr w14:paraId="1E2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B65D841">
            <w:pPr>
              <w:jc w:val="center"/>
              <w:rPr>
                <w:rFonts w:hint="eastAsia" w:ascii="仿宋_GB2312" w:hAnsi="仿宋_GB2312" w:eastAsia="仿宋_GB2312" w:cs="仿宋_GB2312"/>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3552575C">
            <w:pPr>
              <w:jc w:val="left"/>
              <w:rPr>
                <w:rFonts w:hint="eastAsia" w:ascii="仿宋_GB2312" w:hAnsi="仿宋_GB2312" w:eastAsia="仿宋_GB2312" w:cs="仿宋_GB2312"/>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82851A2">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8E8D9C9">
            <w:pPr>
              <w:jc w:val="left"/>
              <w:rPr>
                <w:rFonts w:hint="eastAsia" w:ascii="仿宋_GB2312" w:hAnsi="仿宋_GB2312" w:eastAsia="仿宋_GB2312" w:cs="仿宋_GB2312"/>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C66425">
            <w:pPr>
              <w:jc w:val="left"/>
              <w:rPr>
                <w:rFonts w:hint="eastAsia" w:ascii="仿宋_GB2312" w:hAnsi="仿宋_GB2312" w:eastAsia="仿宋_GB2312" w:cs="仿宋_GB2312"/>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4E97C">
            <w:pPr>
              <w:jc w:val="left"/>
              <w:rPr>
                <w:rFonts w:hint="eastAsia" w:ascii="仿宋_GB2312" w:hAnsi="仿宋_GB2312" w:eastAsia="仿宋_GB2312" w:cs="仿宋_GB2312"/>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05688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07B4CAE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C7737A9">
            <w:pPr>
              <w:jc w:val="right"/>
              <w:rPr>
                <w:rFonts w:hint="eastAsia" w:ascii="仿宋_GB2312" w:hAnsi="仿宋_GB2312" w:eastAsia="仿宋_GB2312" w:cs="仿宋_GB2312"/>
                <w:i w:val="0"/>
                <w:iCs w:val="0"/>
                <w:color w:val="000000"/>
                <w:sz w:val="18"/>
                <w:szCs w:val="18"/>
                <w:highlight w:val="none"/>
                <w:u w:val="none"/>
              </w:rPr>
            </w:pPr>
          </w:p>
        </w:tc>
      </w:tr>
      <w:tr w14:paraId="11D6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591E96C9">
            <w:pPr>
              <w:jc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7EE0D64E">
            <w:pPr>
              <w:jc w:val="righ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1,692.68</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06965DE1">
            <w:pPr>
              <w:jc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4A97DCD0">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sz w:val="18"/>
                <w:szCs w:val="18"/>
                <w:highlight w:val="none"/>
              </w:rPr>
              <w:t>81.68</w:t>
            </w:r>
          </w:p>
        </w:tc>
      </w:tr>
      <w:tr w14:paraId="050B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0683A98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138CEED5">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676E0D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color w:val="auto"/>
          <w:kern w:val="0"/>
          <w:sz w:val="32"/>
          <w:szCs w:val="32"/>
          <w:highlight w:val="none"/>
        </w:rPr>
      </w:pPr>
    </w:p>
    <w:tbl>
      <w:tblPr>
        <w:tblStyle w:val="5"/>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7864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30057871">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t>政府性基金预算财政拨款收入支出决算表</w:t>
            </w:r>
          </w:p>
        </w:tc>
      </w:tr>
      <w:tr w14:paraId="1F52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60FB931D">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公开07表</w:t>
            </w:r>
          </w:p>
        </w:tc>
      </w:tr>
      <w:tr w14:paraId="75F6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7CC16EDB">
            <w:pPr>
              <w:keepNext w:val="0"/>
              <w:keepLines w:val="0"/>
              <w:widowControl/>
              <w:suppressLineNumbers w:val="0"/>
              <w:jc w:val="lef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编制单位：邢台开放大学                                                                                      </w:t>
            </w:r>
          </w:p>
        </w:tc>
        <w:tc>
          <w:tcPr>
            <w:tcW w:w="1217" w:type="pct"/>
            <w:gridSpan w:val="3"/>
            <w:tcBorders>
              <w:top w:val="nil"/>
              <w:left w:val="nil"/>
              <w:bottom w:val="single" w:color="auto" w:sz="4" w:space="0"/>
              <w:right w:val="nil"/>
            </w:tcBorders>
            <w:noWrap/>
            <w:vAlign w:val="bottom"/>
          </w:tcPr>
          <w:p w14:paraId="104C1B5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2023年度</w:t>
            </w:r>
          </w:p>
        </w:tc>
        <w:tc>
          <w:tcPr>
            <w:tcW w:w="1854" w:type="pct"/>
            <w:gridSpan w:val="3"/>
            <w:tcBorders>
              <w:top w:val="nil"/>
              <w:left w:val="nil"/>
              <w:bottom w:val="single" w:color="auto" w:sz="4" w:space="0"/>
              <w:right w:val="nil"/>
            </w:tcBorders>
            <w:noWrap/>
            <w:vAlign w:val="bottom"/>
          </w:tcPr>
          <w:p w14:paraId="14CFDBAD">
            <w:pPr>
              <w:keepNext w:val="0"/>
              <w:keepLines w:val="0"/>
              <w:widowControl/>
              <w:suppressLineNumbers w:val="0"/>
              <w:jc w:val="right"/>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金额单位：万元</w:t>
            </w:r>
          </w:p>
        </w:tc>
      </w:tr>
      <w:tr w14:paraId="3CA6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0EE461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4F4F1DC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169DCD5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54F245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00EC97E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年末结转和结余</w:t>
            </w:r>
          </w:p>
        </w:tc>
      </w:tr>
      <w:tr w14:paraId="0670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4751344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689BDC2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50124FB6">
            <w:pPr>
              <w:jc w:val="center"/>
              <w:rPr>
                <w:rFonts w:hint="eastAsia" w:ascii="仿宋_GB2312" w:hAnsi="仿宋_GB2312" w:eastAsia="仿宋_GB2312" w:cs="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2AE1EDB7">
            <w:pPr>
              <w:jc w:val="center"/>
              <w:rPr>
                <w:rFonts w:hint="eastAsia" w:ascii="仿宋_GB2312" w:hAnsi="仿宋_GB2312" w:eastAsia="仿宋_GB2312" w:cs="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707614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27FE87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62A424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08E01B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合计</w:t>
            </w:r>
          </w:p>
          <w:p w14:paraId="259B30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结转</w:t>
            </w:r>
          </w:p>
          <w:p w14:paraId="219C45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结余</w:t>
            </w:r>
          </w:p>
        </w:tc>
      </w:tr>
      <w:tr w14:paraId="70BF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0FD2D9B0">
            <w:pPr>
              <w:jc w:val="center"/>
              <w:rPr>
                <w:rFonts w:hint="eastAsia" w:ascii="仿宋_GB2312" w:hAnsi="仿宋_GB2312" w:eastAsia="仿宋_GB2312" w:cs="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22D0721D">
            <w:pPr>
              <w:jc w:val="center"/>
              <w:rPr>
                <w:rFonts w:hint="eastAsia" w:ascii="仿宋_GB2312" w:hAnsi="仿宋_GB2312" w:eastAsia="仿宋_GB2312" w:cs="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4F7F6E63">
            <w:pPr>
              <w:jc w:val="center"/>
              <w:rPr>
                <w:rFonts w:hint="eastAsia" w:ascii="仿宋_GB2312" w:hAnsi="仿宋_GB2312" w:eastAsia="仿宋_GB2312" w:cs="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43B8F48D">
            <w:pPr>
              <w:jc w:val="center"/>
              <w:rPr>
                <w:rFonts w:hint="eastAsia" w:ascii="仿宋_GB2312" w:hAnsi="仿宋_GB2312" w:eastAsia="仿宋_GB2312" w:cs="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72C23BDF">
            <w:pPr>
              <w:jc w:val="center"/>
              <w:rPr>
                <w:rFonts w:hint="eastAsia" w:ascii="仿宋_GB2312" w:hAnsi="仿宋_GB2312" w:eastAsia="仿宋_GB2312" w:cs="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5058698C">
            <w:pPr>
              <w:jc w:val="center"/>
              <w:rPr>
                <w:rFonts w:hint="eastAsia" w:ascii="仿宋_GB2312" w:hAnsi="仿宋_GB2312" w:eastAsia="仿宋_GB2312" w:cs="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1413613D">
            <w:pPr>
              <w:jc w:val="center"/>
              <w:rPr>
                <w:rFonts w:hint="eastAsia" w:ascii="仿宋_GB2312" w:hAnsi="仿宋_GB2312" w:eastAsia="仿宋_GB2312" w:cs="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23E14625">
            <w:pPr>
              <w:jc w:val="center"/>
              <w:rPr>
                <w:rFonts w:hint="eastAsia" w:ascii="仿宋_GB2312" w:hAnsi="仿宋_GB2312" w:eastAsia="仿宋_GB2312" w:cs="仿宋_GB2312"/>
                <w:i w:val="0"/>
                <w:iCs w:val="0"/>
                <w:color w:val="000000"/>
                <w:sz w:val="20"/>
                <w:szCs w:val="20"/>
                <w:highlight w:val="none"/>
                <w:u w:val="none"/>
              </w:rPr>
            </w:pPr>
          </w:p>
        </w:tc>
      </w:tr>
      <w:tr w14:paraId="2AAE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53AC66D0">
            <w:pPr>
              <w:jc w:val="center"/>
              <w:rPr>
                <w:rFonts w:hint="eastAsia" w:ascii="仿宋_GB2312" w:hAnsi="仿宋_GB2312" w:eastAsia="仿宋_GB2312" w:cs="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04014D4F">
            <w:pPr>
              <w:jc w:val="center"/>
              <w:rPr>
                <w:rFonts w:hint="eastAsia" w:ascii="仿宋_GB2312" w:hAnsi="仿宋_GB2312" w:eastAsia="仿宋_GB2312" w:cs="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0C550A15">
            <w:pPr>
              <w:jc w:val="center"/>
              <w:rPr>
                <w:rFonts w:hint="eastAsia" w:ascii="仿宋_GB2312" w:hAnsi="仿宋_GB2312" w:eastAsia="仿宋_GB2312" w:cs="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561ECE8C">
            <w:pPr>
              <w:jc w:val="center"/>
              <w:rPr>
                <w:rFonts w:hint="eastAsia" w:ascii="仿宋_GB2312" w:hAnsi="仿宋_GB2312" w:eastAsia="仿宋_GB2312" w:cs="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2398154F">
            <w:pPr>
              <w:jc w:val="center"/>
              <w:rPr>
                <w:rFonts w:hint="eastAsia" w:ascii="仿宋_GB2312" w:hAnsi="仿宋_GB2312" w:eastAsia="仿宋_GB2312" w:cs="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4209B637">
            <w:pPr>
              <w:jc w:val="center"/>
              <w:rPr>
                <w:rFonts w:hint="eastAsia" w:ascii="仿宋_GB2312" w:hAnsi="仿宋_GB2312" w:eastAsia="仿宋_GB2312" w:cs="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19BACD2C">
            <w:pPr>
              <w:jc w:val="center"/>
              <w:rPr>
                <w:rFonts w:hint="eastAsia" w:ascii="仿宋_GB2312" w:hAnsi="仿宋_GB2312" w:eastAsia="仿宋_GB2312" w:cs="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2085DE76">
            <w:pPr>
              <w:jc w:val="center"/>
              <w:rPr>
                <w:rFonts w:hint="eastAsia" w:ascii="仿宋_GB2312" w:hAnsi="仿宋_GB2312" w:eastAsia="仿宋_GB2312" w:cs="仿宋_GB2312"/>
                <w:i w:val="0"/>
                <w:iCs w:val="0"/>
                <w:color w:val="000000"/>
                <w:sz w:val="20"/>
                <w:szCs w:val="20"/>
                <w:highlight w:val="none"/>
                <w:u w:val="none"/>
              </w:rPr>
            </w:pPr>
          </w:p>
        </w:tc>
      </w:tr>
      <w:tr w14:paraId="2241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3A176F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775E1DF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22EE390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09179A7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516DBD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35B433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52B1AE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6</w:t>
            </w:r>
          </w:p>
        </w:tc>
      </w:tr>
      <w:tr w14:paraId="4533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53B6FC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0F9C1868">
            <w:pPr>
              <w:jc w:val="right"/>
              <w:rPr>
                <w:rFonts w:hint="eastAsia" w:ascii="仿宋_GB2312" w:hAnsi="仿宋_GB2312" w:eastAsia="仿宋_GB2312" w:cs="仿宋_GB2312"/>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1D9E5122">
            <w:pPr>
              <w:jc w:val="right"/>
              <w:rPr>
                <w:rFonts w:hint="eastAsia" w:ascii="仿宋_GB2312" w:hAnsi="仿宋_GB2312" w:eastAsia="仿宋_GB2312" w:cs="仿宋_GB2312"/>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095F4C6B">
            <w:pPr>
              <w:jc w:val="right"/>
              <w:rPr>
                <w:rFonts w:hint="eastAsia" w:ascii="仿宋_GB2312" w:hAnsi="仿宋_GB2312" w:eastAsia="仿宋_GB2312" w:cs="仿宋_GB2312"/>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14:paraId="2DDC1F9C">
            <w:pPr>
              <w:jc w:val="right"/>
              <w:rPr>
                <w:rFonts w:hint="eastAsia" w:ascii="仿宋_GB2312" w:hAnsi="仿宋_GB2312" w:eastAsia="仿宋_GB2312" w:cs="仿宋_GB2312"/>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5B45E826">
            <w:pPr>
              <w:jc w:val="right"/>
              <w:rPr>
                <w:rFonts w:hint="eastAsia" w:ascii="仿宋_GB2312" w:hAnsi="仿宋_GB2312" w:eastAsia="仿宋_GB2312" w:cs="仿宋_GB2312"/>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14:paraId="10A6D917">
            <w:pPr>
              <w:jc w:val="right"/>
              <w:rPr>
                <w:rFonts w:hint="eastAsia" w:ascii="仿宋_GB2312" w:hAnsi="仿宋_GB2312" w:eastAsia="仿宋_GB2312" w:cs="仿宋_GB2312"/>
                <w:i w:val="0"/>
                <w:iCs w:val="0"/>
                <w:color w:val="000000"/>
                <w:sz w:val="20"/>
                <w:szCs w:val="20"/>
                <w:highlight w:val="none"/>
                <w:u w:val="none"/>
              </w:rPr>
            </w:pPr>
          </w:p>
        </w:tc>
      </w:tr>
      <w:tr w14:paraId="4EE2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25380B7A">
            <w:pP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注：本表反映部门本年度</w:t>
            </w:r>
            <w:r>
              <w:rPr>
                <w:rFonts w:hint="eastAsia" w:ascii="仿宋_GB2312" w:hAnsi="仿宋_GB2312" w:eastAsia="仿宋_GB2312" w:cs="仿宋_GB2312"/>
                <w:b w:val="0"/>
                <w:bCs w:val="0"/>
                <w:i w:val="0"/>
                <w:iCs w:val="0"/>
                <w:color w:val="auto"/>
                <w:kern w:val="0"/>
                <w:sz w:val="20"/>
                <w:szCs w:val="20"/>
                <w:highlight w:val="none"/>
                <w:u w:val="none"/>
                <w:lang w:val="en-US" w:eastAsia="zh-CN" w:bidi="ar"/>
              </w:rPr>
              <w:t>政</w:t>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府性基金预算财政拨款收入、支出及结转和结余情况。本单位本年度无政府性基金预算，按</w:t>
            </w:r>
            <w:r>
              <w:rPr>
                <w:rFonts w:hint="eastAsia" w:ascii="仿宋_GB2312" w:hAnsi="仿宋_GB2312" w:eastAsia="仿宋_GB2312" w:cs="仿宋_GB2312"/>
                <w:b w:val="0"/>
                <w:bCs w:val="0"/>
                <w:i w:val="0"/>
                <w:iCs w:val="0"/>
                <w:color w:val="auto"/>
                <w:kern w:val="0"/>
                <w:sz w:val="20"/>
                <w:szCs w:val="20"/>
                <w:highlight w:val="none"/>
                <w:u w:val="none"/>
                <w:lang w:val="en-US" w:eastAsia="zh-CN" w:bidi="ar"/>
              </w:rPr>
              <w:t>要求</w:t>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空表列示。</w:t>
            </w:r>
            <w:r>
              <w:rPr>
                <w:rFonts w:hint="eastAsia" w:ascii="仿宋_GB2312" w:hAnsi="仿宋_GB2312" w:eastAsia="仿宋_GB2312" w:cs="仿宋_GB2312"/>
                <w:i w:val="0"/>
                <w:iCs w:val="0"/>
                <w:color w:val="000000"/>
                <w:kern w:val="0"/>
                <w:sz w:val="20"/>
                <w:szCs w:val="20"/>
                <w:highlight w:val="none"/>
                <w:u w:val="none"/>
                <w:lang w:val="en-US" w:eastAsia="zh-CN" w:bidi="ar"/>
              </w:rPr>
              <w:br w:type="page"/>
            </w:r>
          </w:p>
        </w:tc>
      </w:tr>
    </w:tbl>
    <w:p w14:paraId="0EDD2A4F">
      <w:pPr>
        <w:rPr>
          <w:rFonts w:hint="eastAsia" w:ascii="仿宋_GB2312" w:hAnsi="宋体" w:eastAsia="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27955A6F">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7"/>
        <w:gridCol w:w="1234"/>
        <w:gridCol w:w="793"/>
        <w:gridCol w:w="1332"/>
        <w:gridCol w:w="5"/>
        <w:gridCol w:w="47"/>
        <w:gridCol w:w="1281"/>
        <w:gridCol w:w="10"/>
        <w:gridCol w:w="1322"/>
      </w:tblGrid>
      <w:tr w14:paraId="518A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6120D892">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b w:val="0"/>
                <w:bCs/>
                <w:color w:val="auto"/>
                <w:kern w:val="0"/>
                <w:sz w:val="32"/>
                <w:szCs w:val="32"/>
                <w:highlight w:val="none"/>
                <w:lang w:val="en-US" w:eastAsia="zh-CN"/>
              </w:rPr>
              <w:t>国有资本经营预算财政拨款支出决算表</w:t>
            </w:r>
          </w:p>
        </w:tc>
      </w:tr>
      <w:tr w14:paraId="77E4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70B9454C">
            <w:pPr>
              <w:keepNext w:val="0"/>
              <w:keepLines w:val="0"/>
              <w:widowControl/>
              <w:suppressLineNumbers w:val="0"/>
              <w:jc w:val="right"/>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公开08表</w:t>
            </w:r>
          </w:p>
        </w:tc>
      </w:tr>
      <w:tr w14:paraId="012C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1" w:type="pct"/>
            <w:gridSpan w:val="2"/>
            <w:tcBorders>
              <w:top w:val="nil"/>
              <w:left w:val="nil"/>
              <w:bottom w:val="single" w:color="auto" w:sz="4" w:space="0"/>
              <w:right w:val="nil"/>
            </w:tcBorders>
            <w:noWrap/>
            <w:vAlign w:val="bottom"/>
          </w:tcPr>
          <w:p w14:paraId="26CB50F7">
            <w:pPr>
              <w:keepNext w:val="0"/>
              <w:keepLines w:val="0"/>
              <w:widowControl/>
              <w:suppressLineNumbers w:val="0"/>
              <w:jc w:val="both"/>
              <w:textAlignment w:val="bottom"/>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编制单位：邢台开放大学</w:t>
            </w:r>
          </w:p>
        </w:tc>
        <w:tc>
          <w:tcPr>
            <w:tcW w:w="1353" w:type="pct"/>
            <w:gridSpan w:val="4"/>
            <w:tcBorders>
              <w:top w:val="nil"/>
              <w:left w:val="nil"/>
              <w:bottom w:val="single" w:color="auto" w:sz="4" w:space="0"/>
              <w:right w:val="nil"/>
            </w:tcBorders>
            <w:noWrap/>
            <w:vAlign w:val="bottom"/>
          </w:tcPr>
          <w:p w14:paraId="616B662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2023年度</w:t>
            </w:r>
          </w:p>
        </w:tc>
        <w:tc>
          <w:tcPr>
            <w:tcW w:w="1624" w:type="pct"/>
            <w:gridSpan w:val="3"/>
            <w:tcBorders>
              <w:top w:val="nil"/>
              <w:left w:val="nil"/>
              <w:bottom w:val="single" w:color="auto" w:sz="4" w:space="0"/>
              <w:right w:val="nil"/>
            </w:tcBorders>
            <w:noWrap/>
            <w:vAlign w:val="bottom"/>
          </w:tcPr>
          <w:p w14:paraId="7F819FFC">
            <w:pPr>
              <w:keepNext w:val="0"/>
              <w:keepLines w:val="0"/>
              <w:widowControl/>
              <w:suppressLineNumbers w:val="0"/>
              <w:jc w:val="right"/>
              <w:textAlignment w:val="bottom"/>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金额单位：万元</w:t>
            </w:r>
          </w:p>
        </w:tc>
      </w:tr>
      <w:tr w14:paraId="6BF6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4"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5415D84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项目</w:t>
            </w:r>
          </w:p>
        </w:tc>
        <w:tc>
          <w:tcPr>
            <w:tcW w:w="2485" w:type="pct"/>
            <w:gridSpan w:val="6"/>
            <w:vMerge w:val="restart"/>
            <w:tcBorders>
              <w:top w:val="single" w:color="auto" w:sz="4" w:space="0"/>
              <w:left w:val="single" w:color="auto" w:sz="4" w:space="0"/>
              <w:right w:val="single" w:color="000000" w:sz="4" w:space="0"/>
            </w:tcBorders>
            <w:noWrap w:val="0"/>
            <w:vAlign w:val="center"/>
          </w:tcPr>
          <w:p w14:paraId="2669862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本年支出</w:t>
            </w:r>
          </w:p>
        </w:tc>
      </w:tr>
      <w:tr w14:paraId="0032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4640DB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2485" w:type="pct"/>
            <w:gridSpan w:val="6"/>
            <w:vMerge w:val="continue"/>
            <w:tcBorders>
              <w:left w:val="single" w:color="auto" w:sz="4" w:space="0"/>
              <w:bottom w:val="single" w:color="000000" w:sz="4" w:space="0"/>
              <w:right w:val="single" w:color="000000" w:sz="4" w:space="0"/>
            </w:tcBorders>
            <w:noWrap w:val="0"/>
            <w:vAlign w:val="center"/>
          </w:tcPr>
          <w:p w14:paraId="333C85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14:paraId="54E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noWrap w:val="0"/>
            <w:vAlign w:val="center"/>
          </w:tcPr>
          <w:p w14:paraId="30AF09EB">
            <w:pPr>
              <w:jc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2D03734">
            <w:pPr>
              <w:jc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科目名称</w:t>
            </w:r>
          </w:p>
        </w:tc>
        <w:tc>
          <w:tcPr>
            <w:tcW w:w="831" w:type="pct"/>
            <w:gridSpan w:val="2"/>
            <w:vMerge w:val="restart"/>
            <w:tcBorders>
              <w:top w:val="nil"/>
              <w:left w:val="single" w:color="auto" w:sz="4" w:space="0"/>
              <w:right w:val="single" w:color="000000" w:sz="4" w:space="0"/>
            </w:tcBorders>
            <w:noWrap w:val="0"/>
            <w:vAlign w:val="center"/>
          </w:tcPr>
          <w:p w14:paraId="27C542AE">
            <w:pPr>
              <w:jc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w:t>
            </w:r>
          </w:p>
        </w:tc>
        <w:tc>
          <w:tcPr>
            <w:tcW w:w="831" w:type="pct"/>
            <w:gridSpan w:val="3"/>
            <w:vMerge w:val="restart"/>
            <w:tcBorders>
              <w:top w:val="nil"/>
              <w:left w:val="nil"/>
              <w:right w:val="single" w:color="000000" w:sz="4" w:space="0"/>
            </w:tcBorders>
            <w:noWrap w:val="0"/>
            <w:vAlign w:val="center"/>
          </w:tcPr>
          <w:p w14:paraId="1DFC0105">
            <w:pPr>
              <w:jc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基本支出</w:t>
            </w:r>
          </w:p>
        </w:tc>
        <w:tc>
          <w:tcPr>
            <w:tcW w:w="822" w:type="pct"/>
            <w:vMerge w:val="restart"/>
            <w:tcBorders>
              <w:top w:val="nil"/>
              <w:left w:val="nil"/>
              <w:right w:val="single" w:color="000000" w:sz="4" w:space="0"/>
            </w:tcBorders>
            <w:noWrap w:val="0"/>
            <w:vAlign w:val="center"/>
          </w:tcPr>
          <w:p w14:paraId="3F171B63">
            <w:pPr>
              <w:jc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项目支出</w:t>
            </w:r>
          </w:p>
        </w:tc>
      </w:tr>
      <w:tr w14:paraId="7607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noWrap w:val="0"/>
            <w:vAlign w:val="center"/>
          </w:tcPr>
          <w:p w14:paraId="562E7320">
            <w:pPr>
              <w:jc w:val="center"/>
              <w:rPr>
                <w:rFonts w:hint="eastAsia" w:ascii="仿宋_GB2312" w:hAnsi="仿宋_GB2312" w:eastAsia="仿宋_GB2312" w:cs="仿宋_GB2312"/>
                <w:i w:val="0"/>
                <w:iCs w:val="0"/>
                <w:color w:val="000000"/>
                <w:sz w:val="20"/>
                <w:szCs w:val="20"/>
                <w:highlight w:val="none"/>
                <w:u w:val="none"/>
              </w:rPr>
            </w:pPr>
          </w:p>
        </w:tc>
        <w:tc>
          <w:tcPr>
            <w:tcW w:w="1260" w:type="pct"/>
            <w:gridSpan w:val="2"/>
            <w:vMerge w:val="continue"/>
            <w:tcBorders>
              <w:top w:val="single" w:color="auto" w:sz="4" w:space="0"/>
              <w:left w:val="nil"/>
              <w:bottom w:val="single" w:color="auto" w:sz="4" w:space="0"/>
              <w:right w:val="single" w:color="auto" w:sz="4" w:space="0"/>
            </w:tcBorders>
            <w:noWrap w:val="0"/>
            <w:vAlign w:val="center"/>
          </w:tcPr>
          <w:p w14:paraId="6B03F0CB">
            <w:pPr>
              <w:jc w:val="center"/>
              <w:rPr>
                <w:rFonts w:hint="eastAsia" w:ascii="仿宋_GB2312" w:hAnsi="仿宋_GB2312" w:eastAsia="仿宋_GB2312" w:cs="仿宋_GB2312"/>
                <w:i w:val="0"/>
                <w:iCs w:val="0"/>
                <w:color w:val="000000"/>
                <w:sz w:val="20"/>
                <w:szCs w:val="20"/>
                <w:highlight w:val="none"/>
                <w:u w:val="none"/>
              </w:rPr>
            </w:pPr>
          </w:p>
        </w:tc>
        <w:tc>
          <w:tcPr>
            <w:tcW w:w="831" w:type="pct"/>
            <w:gridSpan w:val="2"/>
            <w:vMerge w:val="continue"/>
            <w:tcBorders>
              <w:left w:val="single" w:color="auto" w:sz="4" w:space="0"/>
              <w:bottom w:val="single" w:color="000000" w:sz="4" w:space="0"/>
              <w:right w:val="single" w:color="000000" w:sz="4" w:space="0"/>
            </w:tcBorders>
            <w:noWrap w:val="0"/>
            <w:vAlign w:val="center"/>
          </w:tcPr>
          <w:p w14:paraId="00919C0A">
            <w:pPr>
              <w:jc w:val="center"/>
              <w:rPr>
                <w:rFonts w:hint="eastAsia" w:ascii="仿宋_GB2312" w:hAnsi="仿宋_GB2312" w:eastAsia="仿宋_GB2312" w:cs="仿宋_GB2312"/>
                <w:i w:val="0"/>
                <w:iCs w:val="0"/>
                <w:color w:val="000000"/>
                <w:sz w:val="20"/>
                <w:szCs w:val="20"/>
                <w:highlight w:val="none"/>
                <w:u w:val="none"/>
              </w:rPr>
            </w:pPr>
          </w:p>
        </w:tc>
        <w:tc>
          <w:tcPr>
            <w:tcW w:w="831" w:type="pct"/>
            <w:gridSpan w:val="3"/>
            <w:vMerge w:val="continue"/>
            <w:tcBorders>
              <w:left w:val="nil"/>
              <w:bottom w:val="single" w:color="000000" w:sz="4" w:space="0"/>
              <w:right w:val="single" w:color="000000" w:sz="4" w:space="0"/>
            </w:tcBorders>
            <w:noWrap w:val="0"/>
            <w:vAlign w:val="center"/>
          </w:tcPr>
          <w:p w14:paraId="7B4E4AF5">
            <w:pPr>
              <w:jc w:val="center"/>
              <w:rPr>
                <w:rFonts w:hint="eastAsia" w:ascii="仿宋_GB2312" w:hAnsi="仿宋_GB2312" w:eastAsia="仿宋_GB2312" w:cs="仿宋_GB2312"/>
                <w:i w:val="0"/>
                <w:iCs w:val="0"/>
                <w:color w:val="000000"/>
                <w:sz w:val="20"/>
                <w:szCs w:val="20"/>
                <w:highlight w:val="none"/>
                <w:u w:val="none"/>
              </w:rPr>
            </w:pPr>
          </w:p>
        </w:tc>
        <w:tc>
          <w:tcPr>
            <w:tcW w:w="822" w:type="pct"/>
            <w:vMerge w:val="continue"/>
            <w:tcBorders>
              <w:left w:val="nil"/>
              <w:bottom w:val="single" w:color="000000" w:sz="4" w:space="0"/>
              <w:right w:val="single" w:color="000000" w:sz="4" w:space="0"/>
            </w:tcBorders>
            <w:noWrap w:val="0"/>
            <w:vAlign w:val="center"/>
          </w:tcPr>
          <w:p w14:paraId="6EFCB925">
            <w:pPr>
              <w:jc w:val="center"/>
              <w:rPr>
                <w:rFonts w:hint="eastAsia" w:ascii="仿宋_GB2312" w:hAnsi="仿宋_GB2312" w:eastAsia="仿宋_GB2312" w:cs="仿宋_GB2312"/>
                <w:i w:val="0"/>
                <w:iCs w:val="0"/>
                <w:color w:val="000000"/>
                <w:sz w:val="20"/>
                <w:szCs w:val="20"/>
                <w:highlight w:val="none"/>
                <w:u w:val="none"/>
              </w:rPr>
            </w:pPr>
          </w:p>
        </w:tc>
      </w:tr>
      <w:tr w14:paraId="2513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4" w:type="pct"/>
            <w:gridSpan w:val="3"/>
            <w:tcBorders>
              <w:top w:val="single" w:color="auto" w:sz="4" w:space="0"/>
              <w:left w:val="single" w:color="auto" w:sz="4" w:space="0"/>
              <w:bottom w:val="single" w:color="000000" w:sz="4" w:space="0"/>
              <w:right w:val="single" w:color="auto" w:sz="4" w:space="0"/>
            </w:tcBorders>
            <w:noWrap/>
            <w:vAlign w:val="center"/>
          </w:tcPr>
          <w:p w14:paraId="2C72D9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栏次</w:t>
            </w:r>
          </w:p>
        </w:tc>
        <w:tc>
          <w:tcPr>
            <w:tcW w:w="828" w:type="pct"/>
            <w:tcBorders>
              <w:top w:val="nil"/>
              <w:left w:val="single" w:color="auto" w:sz="4" w:space="0"/>
              <w:bottom w:val="single" w:color="000000" w:sz="4" w:space="0"/>
              <w:right w:val="single" w:color="000000" w:sz="4" w:space="0"/>
            </w:tcBorders>
            <w:noWrap/>
            <w:vAlign w:val="center"/>
          </w:tcPr>
          <w:p w14:paraId="60E5F5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1</w:t>
            </w:r>
          </w:p>
        </w:tc>
        <w:tc>
          <w:tcPr>
            <w:tcW w:w="828" w:type="pct"/>
            <w:gridSpan w:val="3"/>
            <w:tcBorders>
              <w:top w:val="nil"/>
              <w:left w:val="nil"/>
              <w:bottom w:val="single" w:color="000000" w:sz="4" w:space="0"/>
              <w:right w:val="single" w:color="000000" w:sz="4" w:space="0"/>
            </w:tcBorders>
            <w:noWrap/>
            <w:vAlign w:val="center"/>
          </w:tcPr>
          <w:p w14:paraId="605ACA5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w:t>
            </w:r>
          </w:p>
        </w:tc>
        <w:tc>
          <w:tcPr>
            <w:tcW w:w="828" w:type="pct"/>
            <w:gridSpan w:val="2"/>
            <w:tcBorders>
              <w:top w:val="nil"/>
              <w:left w:val="nil"/>
              <w:bottom w:val="single" w:color="000000" w:sz="4" w:space="0"/>
              <w:right w:val="single" w:color="000000" w:sz="4" w:space="0"/>
            </w:tcBorders>
            <w:noWrap/>
            <w:vAlign w:val="center"/>
          </w:tcPr>
          <w:p w14:paraId="4F2423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3</w:t>
            </w:r>
          </w:p>
        </w:tc>
      </w:tr>
      <w:tr w14:paraId="56BB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4" w:type="pct"/>
            <w:gridSpan w:val="3"/>
            <w:tcBorders>
              <w:top w:val="single" w:color="000000" w:sz="4" w:space="0"/>
              <w:left w:val="single" w:color="000000" w:sz="4" w:space="0"/>
              <w:bottom w:val="single" w:color="000000" w:sz="4" w:space="0"/>
              <w:right w:val="single" w:color="000000" w:sz="4" w:space="0"/>
            </w:tcBorders>
            <w:noWrap/>
            <w:vAlign w:val="center"/>
          </w:tcPr>
          <w:p w14:paraId="33C63C1F">
            <w:pPr>
              <w:jc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14:paraId="141242B9">
            <w:pPr>
              <w:jc w:val="right"/>
              <w:rPr>
                <w:rFonts w:hint="eastAsia" w:ascii="仿宋_GB2312" w:hAnsi="仿宋_GB2312" w:eastAsia="仿宋_GB2312" w:cs="仿宋_GB2312"/>
                <w:i w:val="0"/>
                <w:iCs w:val="0"/>
                <w:color w:val="000000"/>
                <w:sz w:val="20"/>
                <w:szCs w:val="20"/>
                <w:highlight w:val="none"/>
                <w:u w:val="none"/>
              </w:rPr>
            </w:pPr>
          </w:p>
        </w:tc>
        <w:tc>
          <w:tcPr>
            <w:tcW w:w="828" w:type="pct"/>
            <w:gridSpan w:val="3"/>
            <w:tcBorders>
              <w:top w:val="single" w:color="000000" w:sz="4" w:space="0"/>
              <w:left w:val="single" w:color="000000" w:sz="4" w:space="0"/>
              <w:bottom w:val="single" w:color="000000" w:sz="4" w:space="0"/>
              <w:right w:val="single" w:color="000000" w:sz="4" w:space="0"/>
            </w:tcBorders>
            <w:noWrap/>
            <w:vAlign w:val="center"/>
          </w:tcPr>
          <w:p w14:paraId="1083A5A2">
            <w:pPr>
              <w:jc w:val="right"/>
              <w:rPr>
                <w:rFonts w:hint="eastAsia" w:ascii="仿宋_GB2312" w:hAnsi="仿宋_GB2312" w:eastAsia="仿宋_GB2312" w:cs="仿宋_GB2312"/>
                <w:i w:val="0"/>
                <w:iCs w:val="0"/>
                <w:color w:val="000000"/>
                <w:sz w:val="20"/>
                <w:szCs w:val="20"/>
                <w:highlight w:val="none"/>
                <w:u w:val="none"/>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14:paraId="64EEB826">
            <w:pPr>
              <w:jc w:val="right"/>
              <w:rPr>
                <w:rFonts w:hint="eastAsia" w:ascii="仿宋_GB2312" w:hAnsi="仿宋_GB2312" w:eastAsia="仿宋_GB2312" w:cs="仿宋_GB2312"/>
                <w:i w:val="0"/>
                <w:iCs w:val="0"/>
                <w:color w:val="000000"/>
                <w:sz w:val="20"/>
                <w:szCs w:val="20"/>
                <w:highlight w:val="none"/>
                <w:u w:val="none"/>
              </w:rPr>
            </w:pPr>
          </w:p>
        </w:tc>
      </w:tr>
      <w:tr w14:paraId="79B5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01BC9E6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注：本表反映部门本年度国有资本经营预算财政拨款支出情况。本单位本年度无国有资本经营预算，按要求空表列示。</w:t>
            </w:r>
          </w:p>
        </w:tc>
      </w:tr>
    </w:tbl>
    <w:p w14:paraId="20290A6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5"/>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4860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746B7D14">
            <w:pPr>
              <w:keepNext w:val="0"/>
              <w:keepLines w:val="0"/>
              <w:widowControl/>
              <w:suppressLineNumbers w:val="0"/>
              <w:jc w:val="center"/>
              <w:textAlignment w:val="bottom"/>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b w:val="0"/>
                <w:bCs/>
                <w:color w:val="auto"/>
                <w:kern w:val="0"/>
                <w:sz w:val="32"/>
                <w:szCs w:val="32"/>
                <w:highlight w:val="none"/>
                <w:lang w:val="en-US" w:eastAsia="zh-CN"/>
              </w:rPr>
              <w:t>财政拨款“三公”经费支出决算表</w:t>
            </w:r>
          </w:p>
        </w:tc>
      </w:tr>
      <w:tr w14:paraId="7770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3F2D86F0">
            <w:pPr>
              <w:keepNext w:val="0"/>
              <w:keepLines w:val="0"/>
              <w:widowControl/>
              <w:suppressLineNumbers w:val="0"/>
              <w:jc w:val="right"/>
              <w:textAlignment w:val="bottom"/>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公开09表</w:t>
            </w:r>
          </w:p>
        </w:tc>
      </w:tr>
      <w:tr w14:paraId="5CC9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4567BA2E">
            <w:pPr>
              <w:keepNext w:val="0"/>
              <w:keepLines w:val="0"/>
              <w:widowControl/>
              <w:suppressLineNumbers w:val="0"/>
              <w:jc w:val="left"/>
              <w:textAlignment w:val="bottom"/>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编制单位：邢台开放大学</w:t>
            </w:r>
          </w:p>
        </w:tc>
        <w:tc>
          <w:tcPr>
            <w:tcW w:w="933" w:type="pct"/>
            <w:gridSpan w:val="3"/>
            <w:tcBorders>
              <w:top w:val="nil"/>
              <w:left w:val="nil"/>
              <w:bottom w:val="single" w:color="auto" w:sz="4" w:space="0"/>
              <w:right w:val="nil"/>
            </w:tcBorders>
            <w:noWrap/>
            <w:vAlign w:val="bottom"/>
          </w:tcPr>
          <w:p w14:paraId="701DA5D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2023年度</w:t>
            </w:r>
          </w:p>
        </w:tc>
        <w:tc>
          <w:tcPr>
            <w:tcW w:w="2129" w:type="pct"/>
            <w:gridSpan w:val="6"/>
            <w:tcBorders>
              <w:top w:val="nil"/>
              <w:left w:val="nil"/>
              <w:bottom w:val="single" w:color="auto" w:sz="4" w:space="0"/>
              <w:right w:val="nil"/>
            </w:tcBorders>
            <w:noWrap/>
            <w:vAlign w:val="bottom"/>
          </w:tcPr>
          <w:p w14:paraId="4C27C4B7">
            <w:pPr>
              <w:keepNext w:val="0"/>
              <w:keepLines w:val="0"/>
              <w:widowControl/>
              <w:suppressLineNumbers w:val="0"/>
              <w:jc w:val="right"/>
              <w:textAlignment w:val="bottom"/>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金额单位：万元</w:t>
            </w:r>
          </w:p>
        </w:tc>
      </w:tr>
      <w:tr w14:paraId="7C2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0CBB4FD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0DD6D3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决算数</w:t>
            </w:r>
          </w:p>
        </w:tc>
      </w:tr>
      <w:tr w14:paraId="730C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4CBE78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411552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06C3F1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1B0AD2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62B5E4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14:paraId="7E9030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14:paraId="70E3C0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1D475E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公务接待费</w:t>
            </w:r>
          </w:p>
        </w:tc>
      </w:tr>
      <w:tr w14:paraId="07E2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37B17530">
            <w:pPr>
              <w:jc w:val="center"/>
              <w:rPr>
                <w:rFonts w:hint="eastAsia" w:ascii="仿宋_GB2312" w:hAnsi="仿宋_GB2312" w:eastAsia="仿宋_GB2312" w:cs="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169F2ECA">
            <w:pPr>
              <w:jc w:val="center"/>
              <w:rPr>
                <w:rFonts w:hint="eastAsia" w:ascii="仿宋_GB2312" w:hAnsi="仿宋_GB2312" w:eastAsia="仿宋_GB2312" w:cs="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0517AB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1DC6F5F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1A748C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68EA7C79">
            <w:pPr>
              <w:jc w:val="center"/>
              <w:rPr>
                <w:rFonts w:hint="eastAsia" w:ascii="仿宋_GB2312" w:hAnsi="仿宋_GB2312" w:eastAsia="仿宋_GB2312" w:cs="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35EF6111">
            <w:pPr>
              <w:jc w:val="center"/>
              <w:rPr>
                <w:rFonts w:hint="eastAsia" w:ascii="仿宋_GB2312" w:hAnsi="仿宋_GB2312" w:eastAsia="仿宋_GB2312" w:cs="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7EAD4A17">
            <w:pPr>
              <w:jc w:val="center"/>
              <w:rPr>
                <w:rFonts w:hint="eastAsia" w:ascii="仿宋_GB2312" w:hAnsi="仿宋_GB2312" w:eastAsia="仿宋_GB2312" w:cs="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79E1C69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352B57B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725924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6269D3B0">
            <w:pPr>
              <w:jc w:val="center"/>
              <w:rPr>
                <w:rFonts w:hint="eastAsia" w:ascii="仿宋_GB2312" w:hAnsi="仿宋_GB2312" w:eastAsia="仿宋_GB2312" w:cs="仿宋_GB2312"/>
                <w:i w:val="0"/>
                <w:iCs w:val="0"/>
                <w:color w:val="000000"/>
                <w:sz w:val="18"/>
                <w:szCs w:val="18"/>
                <w:highlight w:val="none"/>
                <w:u w:val="none"/>
              </w:rPr>
            </w:pPr>
          </w:p>
        </w:tc>
      </w:tr>
      <w:tr w14:paraId="0C7B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68B1BE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2986BC0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2C2E82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70BF42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4C03B6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47A5FB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3A93ED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14:paraId="53F97F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14:paraId="6D82C27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0C7ACD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21B8D2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58EBCB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12</w:t>
            </w:r>
          </w:p>
        </w:tc>
      </w:tr>
      <w:tr w14:paraId="0F33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3A5C22E6">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sz w:val="18"/>
                <w:szCs w:val="18"/>
                <w:highlight w:val="none"/>
                <w:u w:val="none"/>
              </w:rPr>
              <w:t>4.00</w:t>
            </w:r>
          </w:p>
        </w:tc>
        <w:tc>
          <w:tcPr>
            <w:tcW w:w="528" w:type="pct"/>
            <w:tcBorders>
              <w:top w:val="nil"/>
              <w:left w:val="nil"/>
              <w:bottom w:val="single" w:color="000000" w:sz="4" w:space="0"/>
              <w:right w:val="single" w:color="000000" w:sz="4" w:space="0"/>
            </w:tcBorders>
            <w:noWrap/>
            <w:vAlign w:val="center"/>
          </w:tcPr>
          <w:p w14:paraId="79C42927">
            <w:pPr>
              <w:jc w:val="right"/>
              <w:rPr>
                <w:rFonts w:hint="eastAsia" w:ascii="仿宋_GB2312" w:hAnsi="仿宋_GB2312" w:eastAsia="仿宋_GB2312" w:cs="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50589A84">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sz w:val="18"/>
                <w:szCs w:val="18"/>
                <w:highlight w:val="none"/>
                <w:u w:val="none"/>
              </w:rPr>
              <w:t>4.00</w:t>
            </w:r>
          </w:p>
        </w:tc>
        <w:tc>
          <w:tcPr>
            <w:tcW w:w="407" w:type="pct"/>
            <w:tcBorders>
              <w:top w:val="nil"/>
              <w:left w:val="nil"/>
              <w:bottom w:val="single" w:color="000000" w:sz="4" w:space="0"/>
              <w:right w:val="single" w:color="000000" w:sz="4" w:space="0"/>
            </w:tcBorders>
            <w:noWrap/>
            <w:vAlign w:val="center"/>
          </w:tcPr>
          <w:p w14:paraId="2B3A40A0">
            <w:pPr>
              <w:jc w:val="right"/>
              <w:rPr>
                <w:rFonts w:hint="eastAsia" w:ascii="仿宋_GB2312" w:hAnsi="仿宋_GB2312" w:eastAsia="仿宋_GB2312" w:cs="仿宋_GB2312"/>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6D2444AC">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sz w:val="18"/>
                <w:szCs w:val="18"/>
                <w:highlight w:val="none"/>
                <w:u w:val="none"/>
              </w:rPr>
              <w:t>4.00</w:t>
            </w:r>
          </w:p>
        </w:tc>
        <w:tc>
          <w:tcPr>
            <w:tcW w:w="335" w:type="pct"/>
            <w:tcBorders>
              <w:top w:val="nil"/>
              <w:left w:val="nil"/>
              <w:bottom w:val="single" w:color="000000" w:sz="4" w:space="0"/>
              <w:right w:val="single" w:color="000000" w:sz="4" w:space="0"/>
            </w:tcBorders>
            <w:noWrap/>
            <w:vAlign w:val="center"/>
          </w:tcPr>
          <w:p w14:paraId="2AD5E54F">
            <w:pPr>
              <w:jc w:val="right"/>
              <w:rPr>
                <w:rFonts w:hint="eastAsia" w:ascii="仿宋_GB2312" w:hAnsi="仿宋_GB2312" w:eastAsia="仿宋_GB2312" w:cs="仿宋_GB2312"/>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14:paraId="4DE045F0">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sz w:val="18"/>
                <w:szCs w:val="18"/>
                <w:highlight w:val="none"/>
                <w:u w:val="none"/>
              </w:rPr>
              <w:t>3.96</w:t>
            </w:r>
          </w:p>
        </w:tc>
        <w:tc>
          <w:tcPr>
            <w:tcW w:w="488" w:type="pct"/>
            <w:tcBorders>
              <w:top w:val="nil"/>
              <w:left w:val="nil"/>
              <w:bottom w:val="single" w:color="000000" w:sz="4" w:space="0"/>
              <w:right w:val="single" w:color="000000" w:sz="4" w:space="0"/>
            </w:tcBorders>
            <w:noWrap/>
            <w:vAlign w:val="center"/>
          </w:tcPr>
          <w:p w14:paraId="58D93ADB">
            <w:pPr>
              <w:jc w:val="right"/>
              <w:rPr>
                <w:rFonts w:hint="eastAsia" w:ascii="仿宋_GB2312" w:hAnsi="仿宋_GB2312" w:eastAsia="仿宋_GB2312" w:cs="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7658B4E5">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sz w:val="18"/>
                <w:szCs w:val="18"/>
                <w:highlight w:val="none"/>
                <w:u w:val="none"/>
              </w:rPr>
              <w:t>3.96</w:t>
            </w:r>
          </w:p>
        </w:tc>
        <w:tc>
          <w:tcPr>
            <w:tcW w:w="442" w:type="pct"/>
            <w:tcBorders>
              <w:top w:val="nil"/>
              <w:left w:val="nil"/>
              <w:bottom w:val="single" w:color="000000" w:sz="4" w:space="0"/>
              <w:right w:val="single" w:color="000000" w:sz="4" w:space="0"/>
            </w:tcBorders>
            <w:noWrap/>
            <w:vAlign w:val="center"/>
          </w:tcPr>
          <w:p w14:paraId="3FCE5398">
            <w:pPr>
              <w:jc w:val="right"/>
              <w:rPr>
                <w:rFonts w:hint="eastAsia" w:ascii="仿宋_GB2312" w:hAnsi="仿宋_GB2312" w:eastAsia="仿宋_GB2312" w:cs="仿宋_GB2312"/>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030CE0B4">
            <w:pPr>
              <w:jc w:val="right"/>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sz w:val="18"/>
                <w:szCs w:val="18"/>
                <w:highlight w:val="none"/>
                <w:u w:val="none"/>
              </w:rPr>
              <w:t>3.96</w:t>
            </w:r>
          </w:p>
        </w:tc>
        <w:tc>
          <w:tcPr>
            <w:tcW w:w="511" w:type="pct"/>
            <w:tcBorders>
              <w:top w:val="nil"/>
              <w:left w:val="nil"/>
              <w:bottom w:val="single" w:color="000000" w:sz="4" w:space="0"/>
              <w:right w:val="single" w:color="000000" w:sz="4" w:space="0"/>
            </w:tcBorders>
            <w:noWrap/>
            <w:vAlign w:val="center"/>
          </w:tcPr>
          <w:p w14:paraId="21F2BEB0">
            <w:pPr>
              <w:jc w:val="right"/>
              <w:rPr>
                <w:rFonts w:hint="eastAsia" w:ascii="仿宋_GB2312" w:hAnsi="仿宋_GB2312" w:eastAsia="仿宋_GB2312" w:cs="仿宋_GB2312"/>
                <w:i w:val="0"/>
                <w:iCs w:val="0"/>
                <w:color w:val="000000"/>
                <w:sz w:val="18"/>
                <w:szCs w:val="18"/>
                <w:highlight w:val="none"/>
                <w:u w:val="none"/>
              </w:rPr>
            </w:pPr>
          </w:p>
        </w:tc>
      </w:tr>
      <w:tr w14:paraId="4FFE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669AB94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3766B3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35C3B46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3EB222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p>
    <w:p w14:paraId="1EC4F5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597840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34651D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4B4ED2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5D24B3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3C10CF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6FDFF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39F728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5279E0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6127DE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第三部分</w:t>
      </w:r>
    </w:p>
    <w:p w14:paraId="6ACF12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p>
    <w:p w14:paraId="173C31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20"/>
          <w:highlight w:val="none"/>
        </w:rPr>
      </w:pPr>
      <w:r>
        <w:rPr>
          <w:rFonts w:hint="eastAsia" w:ascii="黑体" w:hAnsi="宋体" w:eastAsia="黑体" w:cs="黑体"/>
          <w:i w:val="0"/>
          <w:iCs w:val="0"/>
          <w:caps w:val="0"/>
          <w:color w:val="000000"/>
          <w:spacing w:val="-20"/>
          <w:sz w:val="72"/>
          <w:szCs w:val="72"/>
          <w:highlight w:val="none"/>
          <w:shd w:val="clear" w:fill="FFFFFF"/>
        </w:rPr>
        <w:t>202</w:t>
      </w:r>
      <w:r>
        <w:rPr>
          <w:rFonts w:hint="eastAsia" w:ascii="黑体" w:hAnsi="宋体" w:eastAsia="黑体" w:cs="黑体"/>
          <w:i w:val="0"/>
          <w:iCs w:val="0"/>
          <w:caps w:val="0"/>
          <w:color w:val="000000"/>
          <w:spacing w:val="-20"/>
          <w:sz w:val="72"/>
          <w:szCs w:val="72"/>
          <w:highlight w:val="none"/>
          <w:shd w:val="clear" w:fill="FFFFFF"/>
          <w:lang w:val="en-US" w:eastAsia="zh-CN"/>
        </w:rPr>
        <w:t>3</w:t>
      </w:r>
      <w:r>
        <w:rPr>
          <w:rFonts w:hint="eastAsia" w:ascii="黑体" w:hAnsi="宋体" w:eastAsia="黑体" w:cs="黑体"/>
          <w:i w:val="0"/>
          <w:iCs w:val="0"/>
          <w:caps w:val="0"/>
          <w:color w:val="000000"/>
          <w:spacing w:val="-20"/>
          <w:sz w:val="72"/>
          <w:szCs w:val="72"/>
          <w:highlight w:val="none"/>
          <w:shd w:val="clear" w:fill="FFFFFF"/>
        </w:rPr>
        <w:t>年</w:t>
      </w:r>
      <w:r>
        <w:rPr>
          <w:rFonts w:hint="eastAsia" w:ascii="黑体" w:hAnsi="宋体" w:eastAsia="黑体" w:cs="黑体"/>
          <w:i w:val="0"/>
          <w:iCs w:val="0"/>
          <w:caps w:val="0"/>
          <w:color w:val="000000"/>
          <w:spacing w:val="-20"/>
          <w:sz w:val="72"/>
          <w:szCs w:val="72"/>
          <w:highlight w:val="none"/>
          <w:shd w:val="clear" w:fill="FFFFFF"/>
          <w:lang w:val="en-US" w:eastAsia="zh-CN"/>
        </w:rPr>
        <w:t>度单位</w:t>
      </w:r>
      <w:r>
        <w:rPr>
          <w:rFonts w:hint="eastAsia" w:ascii="黑体" w:hAnsi="宋体" w:eastAsia="黑体" w:cs="黑体"/>
          <w:i w:val="0"/>
          <w:iCs w:val="0"/>
          <w:caps w:val="0"/>
          <w:color w:val="000000"/>
          <w:spacing w:val="-20"/>
          <w:sz w:val="72"/>
          <w:szCs w:val="72"/>
          <w:highlight w:val="none"/>
          <w:shd w:val="clear" w:fill="FFFFFF"/>
        </w:rPr>
        <w:t>决算情况说明</w:t>
      </w:r>
    </w:p>
    <w:p w14:paraId="36167686">
      <w:pP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br w:type="page"/>
      </w:r>
    </w:p>
    <w:p w14:paraId="5C5B12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黑体" w:hAnsi="Calibri" w:eastAsia="黑体" w:cs="Times New Roman"/>
          <w:kern w:val="2"/>
          <w:sz w:val="32"/>
          <w:szCs w:val="32"/>
          <w:lang w:val="en-US" w:eastAsia="zh-CN" w:bidi="ar-SA"/>
        </w:rPr>
      </w:pPr>
      <w:r>
        <w:rPr>
          <w:rFonts w:hint="eastAsia" w:ascii="黑体" w:hAnsi="Calibri" w:eastAsia="黑体" w:cs="Times New Roman"/>
          <w:kern w:val="2"/>
          <w:sz w:val="32"/>
          <w:szCs w:val="32"/>
          <w:lang w:val="en-US" w:eastAsia="zh-CN" w:bidi="ar-SA"/>
        </w:rPr>
        <w:t>一、收入支出决算总体情况说明</w:t>
      </w:r>
    </w:p>
    <w:p w14:paraId="5AC38C56">
      <w:pPr>
        <w:autoSpaceDE w:val="0"/>
        <w:autoSpaceDN w:val="0"/>
        <w:adjustRightInd w:val="0"/>
        <w:spacing w:line="58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rPr>
        <w:t>本单位2023年度收、支总计（含结转和结余）</w:t>
      </w:r>
      <w:r>
        <w:rPr>
          <w:rFonts w:hint="default" w:ascii="Times New Roman" w:hAnsi="Times New Roman" w:eastAsia="仿宋_GB2312" w:cs="Times New Roman"/>
          <w:kern w:val="2"/>
          <w:sz w:val="32"/>
          <w:szCs w:val="32"/>
          <w:lang w:val="zh-CN" w:eastAsia="zh-CN"/>
        </w:rPr>
        <w:t>3,341.6</w:t>
      </w:r>
      <w:r>
        <w:rPr>
          <w:rFonts w:hint="default" w:ascii="Times New Roman" w:hAnsi="Times New Roman" w:eastAsia="仿宋_GB2312" w:cs="Times New Roman"/>
          <w:kern w:val="2"/>
          <w:sz w:val="32"/>
          <w:szCs w:val="32"/>
          <w:lang w:eastAsia="zh-CN"/>
        </w:rPr>
        <w:t>万元。与2022年度决算相比，收支各增加</w:t>
      </w:r>
      <w:r>
        <w:rPr>
          <w:rFonts w:hint="eastAsia" w:ascii="Times New Roman" w:hAnsi="Times New Roman" w:eastAsia="仿宋_GB2312" w:cs="Times New Roman"/>
          <w:kern w:val="2"/>
          <w:sz w:val="32"/>
          <w:szCs w:val="32"/>
          <w:lang w:val="en-US" w:eastAsia="zh-CN"/>
        </w:rPr>
        <w:t>265.37</w:t>
      </w:r>
      <w:r>
        <w:rPr>
          <w:rFonts w:hint="default" w:ascii="Times New Roman" w:hAnsi="Times New Roman" w:eastAsia="仿宋_GB2312" w:cs="Times New Roman"/>
          <w:kern w:val="2"/>
          <w:sz w:val="32"/>
          <w:szCs w:val="32"/>
          <w:lang w:eastAsia="zh-CN"/>
        </w:rPr>
        <w:t>万元，增长</w:t>
      </w:r>
      <w:r>
        <w:rPr>
          <w:rFonts w:hint="eastAsia" w:ascii="Times New Roman" w:hAnsi="Times New Roman" w:eastAsia="仿宋_GB2312" w:cs="Times New Roman"/>
          <w:kern w:val="2"/>
          <w:sz w:val="32"/>
          <w:szCs w:val="32"/>
          <w:lang w:val="en-US" w:eastAsia="zh-CN"/>
        </w:rPr>
        <w:t>8.63</w:t>
      </w:r>
      <w:r>
        <w:rPr>
          <w:rFonts w:hint="default" w:ascii="Times New Roman" w:hAnsi="Times New Roman" w:eastAsia="仿宋_GB2312" w:cs="Times New Roman"/>
          <w:kern w:val="2"/>
          <w:sz w:val="32"/>
          <w:szCs w:val="32"/>
          <w:lang w:eastAsia="zh-CN"/>
        </w:rPr>
        <w:t>%，主要原因是</w:t>
      </w:r>
      <w:r>
        <w:rPr>
          <w:rFonts w:hint="eastAsia" w:ascii="Times New Roman" w:hAnsi="Times New Roman" w:eastAsia="仿宋_GB2312" w:cs="Times New Roman"/>
          <w:kern w:val="2"/>
          <w:sz w:val="32"/>
          <w:szCs w:val="32"/>
          <w:lang w:val="en-US" w:eastAsia="zh-CN"/>
        </w:rPr>
        <w:t>事业收入增加</w:t>
      </w:r>
      <w:r>
        <w:rPr>
          <w:rFonts w:hint="default" w:ascii="Times New Roman" w:hAnsi="Times New Roman" w:eastAsia="仿宋_GB2312" w:cs="Times New Roman"/>
          <w:kern w:val="2"/>
          <w:sz w:val="32"/>
          <w:szCs w:val="32"/>
          <w:lang w:eastAsia="zh-CN"/>
        </w:rPr>
        <w:t>。</w:t>
      </w:r>
    </w:p>
    <w:p w14:paraId="69ED95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pPr>
      <w:r>
        <w:drawing>
          <wp:inline distT="0" distB="0" distL="114300" distR="114300">
            <wp:extent cx="4826000" cy="2514600"/>
            <wp:effectExtent l="4445" t="4445" r="825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44FE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lang w:val="en-US" w:eastAsia="zh-CN"/>
        </w:rPr>
      </w:pPr>
      <w:r>
        <w:rPr>
          <w:rFonts w:hint="eastAsia" w:ascii="仿宋_GB2312" w:hAnsi="仿宋_GB2312" w:eastAsia="仿宋_GB2312" w:cs="仿宋_GB2312"/>
          <w:sz w:val="27"/>
          <w:szCs w:val="27"/>
          <w:lang w:val="en-US" w:eastAsia="zh-CN"/>
        </w:rPr>
        <w:t>图1：2022-2023</w:t>
      </w:r>
      <w:r>
        <w:rPr>
          <w:rFonts w:ascii="仿宋_GB2312" w:hAnsi="仿宋_GB2312" w:eastAsia="仿宋_GB2312" w:cs="仿宋_GB2312"/>
          <w:sz w:val="27"/>
          <w:szCs w:val="27"/>
        </w:rPr>
        <w:t>年收支总计对比情况</w:t>
      </w:r>
      <w:r>
        <w:rPr>
          <w:rFonts w:hint="default" w:ascii="仿宋_GB2312" w:hAnsi="仿宋_GB2312" w:eastAsia="仿宋_GB2312" w:cs="仿宋_GB2312"/>
          <w:sz w:val="27"/>
          <w:szCs w:val="27"/>
        </w:rPr>
        <w:t>（单位：万元</w:t>
      </w:r>
      <w:r>
        <w:rPr>
          <w:rFonts w:hint="default" w:ascii="仿宋_GB2312" w:hAnsi="仿宋_GB2312" w:eastAsia="仿宋_GB2312" w:cs="仿宋_GB2312"/>
          <w:sz w:val="27"/>
          <w:szCs w:val="27"/>
          <w:lang w:eastAsia="zh-CN"/>
        </w:rPr>
        <w:t>）</w:t>
      </w:r>
    </w:p>
    <w:p w14:paraId="3E4773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二、收入决算情况说明</w:t>
      </w:r>
    </w:p>
    <w:p w14:paraId="5032CD03">
      <w:pPr>
        <w:autoSpaceDE w:val="0"/>
        <w:autoSpaceDN w:val="0"/>
        <w:adjustRightInd w:val="0"/>
        <w:spacing w:line="580" w:lineRule="exact"/>
        <w:ind w:firstLine="640" w:firstLineChars="20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年度本年收入合计</w:t>
      </w:r>
      <w:r>
        <w:rPr>
          <w:rFonts w:hint="default" w:ascii="Times New Roman" w:hAnsi="Times New Roman" w:eastAsia="仿宋_GB2312" w:cs="Times New Roman"/>
          <w:sz w:val="30"/>
          <w:szCs w:val="30"/>
          <w:highlight w:val="none"/>
          <w:lang w:eastAsia="zh-CN"/>
        </w:rPr>
        <w:t>3,336.02</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，其中：财政拨款收入1,775.8万元，占53.23%</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rPr>
        <w:t>事业收入1,560.23万元，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46.77%</w:t>
      </w:r>
      <w:r>
        <w:rPr>
          <w:rFonts w:hint="eastAsia"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en-US" w:eastAsia="zh-CN"/>
        </w:rPr>
        <w:t>如图所示：</w:t>
      </w:r>
    </w:p>
    <w:p w14:paraId="293E85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pPr>
      <w:r>
        <w:drawing>
          <wp:inline distT="0" distB="0" distL="114300" distR="114300">
            <wp:extent cx="5043170" cy="2066290"/>
            <wp:effectExtent l="5080" t="4445" r="1905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8ECD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rPr>
          <w:rFonts w:hint="default" w:ascii="Times New Roman" w:hAnsi="Times New Roman" w:eastAsia="黑体" w:cs="Times New Roman"/>
          <w:kern w:val="2"/>
          <w:sz w:val="32"/>
          <w:szCs w:val="32"/>
          <w:lang w:val="en-US" w:eastAsia="zh-CN" w:bidi="ar-SA"/>
        </w:rPr>
      </w:pPr>
      <w:r>
        <w:rPr>
          <w:rFonts w:ascii="仿宋_GB2312" w:hAnsi="仿宋_GB2312" w:eastAsia="仿宋_GB2312" w:cs="仿宋_GB2312"/>
          <w:sz w:val="27"/>
          <w:szCs w:val="27"/>
        </w:rPr>
        <w:t>图2：收入决算构成情况</w:t>
      </w:r>
      <w:r>
        <w:rPr>
          <w:rFonts w:hint="default" w:ascii="仿宋_GB2312" w:hAnsi="仿宋_GB2312" w:eastAsia="仿宋_GB2312" w:cs="仿宋_GB2312"/>
          <w:sz w:val="27"/>
          <w:szCs w:val="27"/>
        </w:rPr>
        <w:t>（单位：万元）</w:t>
      </w:r>
    </w:p>
    <w:p w14:paraId="45EF6D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三、支出决算情况说明</w:t>
      </w:r>
    </w:p>
    <w:p w14:paraId="0A6238B3">
      <w:pPr>
        <w:autoSpaceDE w:val="0"/>
        <w:autoSpaceDN w:val="0"/>
        <w:adjustRightInd w:val="0"/>
        <w:spacing w:line="580" w:lineRule="exact"/>
        <w:ind w:firstLine="600"/>
        <w:jc w:val="both"/>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年度本年支出合计</w:t>
      </w:r>
      <w:r>
        <w:rPr>
          <w:rFonts w:hint="default" w:ascii="Times New Roman" w:hAnsi="Times New Roman" w:eastAsia="仿宋_GB2312" w:cs="Times New Roman"/>
          <w:kern w:val="2"/>
          <w:sz w:val="32"/>
          <w:szCs w:val="32"/>
          <w:lang w:val="zh-CN" w:eastAsia="zh-CN"/>
        </w:rPr>
        <w:t>3,336.02万元</w:t>
      </w:r>
      <w:r>
        <w:rPr>
          <w:rFonts w:hint="default" w:ascii="Times New Roman" w:hAnsi="Times New Roman" w:eastAsia="仿宋_GB2312" w:cs="Times New Roman"/>
          <w:kern w:val="2"/>
          <w:sz w:val="32"/>
          <w:szCs w:val="32"/>
          <w:lang w:val="zh-CN"/>
        </w:rPr>
        <w:t>，其中：基本支出</w:t>
      </w:r>
      <w:r>
        <w:rPr>
          <w:rFonts w:hint="default" w:ascii="Times New Roman" w:hAnsi="Times New Roman" w:eastAsia="仿宋_GB2312" w:cs="Times New Roman"/>
          <w:kern w:val="2"/>
          <w:sz w:val="32"/>
          <w:szCs w:val="32"/>
          <w:lang w:val="zh-CN" w:eastAsia="zh-CN"/>
        </w:rPr>
        <w:t>1,774.36万元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占53.19%；</w:t>
      </w:r>
      <w:r>
        <w:rPr>
          <w:rFonts w:hint="default" w:ascii="Times New Roman" w:hAnsi="Times New Roman" w:eastAsia="仿宋_GB2312" w:cs="Times New Roman"/>
          <w:kern w:val="2"/>
          <w:sz w:val="32"/>
          <w:szCs w:val="32"/>
          <w:lang w:val="zh-CN"/>
        </w:rPr>
        <w:t>项目支出</w:t>
      </w:r>
      <w:r>
        <w:rPr>
          <w:rFonts w:hint="default" w:ascii="Times New Roman" w:hAnsi="Times New Roman" w:eastAsia="仿宋_GB2312" w:cs="Times New Roman"/>
          <w:kern w:val="2"/>
          <w:sz w:val="32"/>
          <w:szCs w:val="32"/>
          <w:lang w:val="zh-CN" w:eastAsia="zh-CN"/>
        </w:rPr>
        <w:t>1,561.67万元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占46.81%</w:t>
      </w:r>
      <w:r>
        <w:rPr>
          <w:rFonts w:hint="eastAsia" w:ascii="Times New Roman" w:hAnsi="Times New Roman" w:eastAsia="仿宋_GB2312" w:cs="Times New Roman"/>
          <w:kern w:val="2"/>
          <w:sz w:val="32"/>
          <w:szCs w:val="32"/>
          <w:lang w:val="zh-CN" w:eastAsia="zh-CN"/>
        </w:rPr>
        <w:t>。</w:t>
      </w:r>
    </w:p>
    <w:p w14:paraId="5A9E2A7A">
      <w:pPr>
        <w:autoSpaceDE w:val="0"/>
        <w:autoSpaceDN w:val="0"/>
        <w:adjustRightInd w:val="0"/>
        <w:jc w:val="center"/>
      </w:pPr>
      <w:r>
        <w:drawing>
          <wp:inline distT="0" distB="0" distL="114300" distR="114300">
            <wp:extent cx="4834890" cy="2458085"/>
            <wp:effectExtent l="4445" t="4445" r="18415" b="13970"/>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795FED">
      <w:pPr>
        <w:shd w:val="clear" w:color="auto" w:fill="FFFFFF"/>
        <w:spacing w:before="0" w:after="0"/>
        <w:jc w:val="center"/>
        <w:rPr>
          <w:rFonts w:hint="default"/>
          <w:lang w:val="en-US" w:eastAsia="zh-CN"/>
        </w:rPr>
      </w:pPr>
      <w:r>
        <w:rPr>
          <w:rFonts w:ascii="仿宋_GB2312" w:hAnsi="仿宋_GB2312" w:eastAsia="仿宋_GB2312" w:cs="仿宋_GB2312"/>
          <w:sz w:val="27"/>
          <w:szCs w:val="27"/>
        </w:rPr>
        <w:t>图3：支出决算构成情况（按支出性质</w:t>
      </w:r>
      <w:r>
        <w:rPr>
          <w:rFonts w:hint="eastAsia" w:ascii="仿宋_GB2312" w:hAnsi="仿宋_GB2312" w:eastAsia="仿宋_GB2312" w:cs="仿宋_GB2312"/>
          <w:sz w:val="27"/>
          <w:szCs w:val="27"/>
        </w:rPr>
        <w:t>，单位：万元</w:t>
      </w:r>
      <w:r>
        <w:rPr>
          <w:rFonts w:ascii="仿宋_GB2312" w:hAnsi="仿宋_GB2312" w:eastAsia="仿宋_GB2312" w:cs="仿宋_GB2312"/>
          <w:sz w:val="27"/>
          <w:szCs w:val="27"/>
        </w:rPr>
        <w:t>）</w:t>
      </w:r>
    </w:p>
    <w:p w14:paraId="1C3C7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Arial" w:cs="Times New Roman"/>
          <w:highlight w:val="none"/>
        </w:rPr>
      </w:pPr>
      <w:r>
        <w:rPr>
          <w:rFonts w:hint="default" w:ascii="Times New Roman" w:hAnsi="Times New Roman" w:eastAsia="黑体" w:cs="Times New Roman"/>
          <w:kern w:val="2"/>
          <w:sz w:val="32"/>
          <w:szCs w:val="32"/>
          <w:lang w:val="en-US" w:eastAsia="zh-CN" w:bidi="ar-SA"/>
        </w:rPr>
        <w:t>四、财政拨款收入支出决算总体情况说明</w:t>
      </w:r>
    </w:p>
    <w:p w14:paraId="0195B6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（一）财政拨款收支与2022年度决算对比情况</w:t>
      </w:r>
    </w:p>
    <w:p w14:paraId="54D7A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年度财政拨款本年收入1,775.8</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元,比上年增加</w:t>
      </w:r>
      <w:r>
        <w:rPr>
          <w:rFonts w:hint="eastAsia" w:ascii="Times New Roman" w:hAnsi="Times New Roman" w:eastAsia="仿宋_GB2312" w:cs="Times New Roman"/>
          <w:color w:val="auto"/>
          <w:kern w:val="2"/>
          <w:sz w:val="32"/>
          <w:szCs w:val="32"/>
          <w:lang w:val="en-US" w:eastAsia="zh-CN" w:bidi="ar-SA"/>
        </w:rPr>
        <w:t>20.08</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1.14</w:t>
      </w:r>
      <w:r>
        <w:rPr>
          <w:rFonts w:hint="default" w:ascii="Times New Roman" w:hAnsi="Times New Roman" w:eastAsia="仿宋_GB2312" w:cs="Times New Roman"/>
          <w:color w:val="auto"/>
          <w:kern w:val="2"/>
          <w:sz w:val="32"/>
          <w:szCs w:val="32"/>
          <w:lang w:val="zh-CN" w:eastAsia="zh-CN" w:bidi="ar-SA"/>
        </w:rPr>
        <w:t>%，主要</w:t>
      </w:r>
      <w:r>
        <w:rPr>
          <w:rFonts w:hint="eastAsia" w:ascii="Times New Roman" w:hAnsi="Times New Roman" w:eastAsia="仿宋_GB2312" w:cs="Times New Roman"/>
          <w:color w:val="auto"/>
          <w:kern w:val="2"/>
          <w:sz w:val="32"/>
          <w:szCs w:val="32"/>
          <w:lang w:val="en-US" w:eastAsia="zh-CN" w:bidi="ar-SA"/>
        </w:rPr>
        <w:t>原因</w:t>
      </w:r>
      <w:r>
        <w:rPr>
          <w:rFonts w:hint="default" w:ascii="Times New Roman" w:hAnsi="Times New Roman" w:eastAsia="仿宋_GB2312" w:cs="Times New Roman"/>
          <w:color w:val="auto"/>
          <w:kern w:val="2"/>
          <w:sz w:val="32"/>
          <w:szCs w:val="32"/>
          <w:lang w:val="zh-CN" w:eastAsia="zh-CN" w:bidi="ar-SA"/>
        </w:rPr>
        <w:t>是</w:t>
      </w:r>
      <w:r>
        <w:rPr>
          <w:rFonts w:hint="eastAsia" w:ascii="Times New Roman" w:hAnsi="Times New Roman" w:eastAsia="仿宋_GB2312" w:cs="Times New Roman"/>
          <w:color w:val="auto"/>
          <w:kern w:val="2"/>
          <w:sz w:val="32"/>
          <w:szCs w:val="32"/>
          <w:lang w:val="en-US" w:eastAsia="zh-CN" w:bidi="ar-SA"/>
        </w:rPr>
        <w:t>退休人员增加，退休人员的月度生活补贴增加</w:t>
      </w:r>
      <w:r>
        <w:rPr>
          <w:rFonts w:hint="default" w:ascii="Times New Roman" w:hAnsi="Times New Roman" w:eastAsia="仿宋_GB2312" w:cs="Times New Roman"/>
          <w:color w:val="auto"/>
          <w:kern w:val="2"/>
          <w:sz w:val="32"/>
          <w:szCs w:val="32"/>
          <w:lang w:val="zh-CN" w:eastAsia="zh-CN" w:bidi="ar-SA"/>
        </w:rPr>
        <w:t>；本年支出1,775.8万元，比上年增加</w:t>
      </w:r>
      <w:r>
        <w:rPr>
          <w:rFonts w:hint="eastAsia" w:ascii="Times New Roman" w:hAnsi="Times New Roman" w:eastAsia="仿宋_GB2312" w:cs="Times New Roman"/>
          <w:color w:val="auto"/>
          <w:kern w:val="2"/>
          <w:sz w:val="32"/>
          <w:szCs w:val="32"/>
          <w:lang w:val="en-US" w:eastAsia="zh-CN" w:bidi="ar-SA"/>
        </w:rPr>
        <w:t>20.08</w:t>
      </w:r>
      <w:r>
        <w:rPr>
          <w:rFonts w:hint="default" w:ascii="Times New Roman" w:hAnsi="Times New Roman" w:eastAsia="仿宋_GB2312" w:cs="Times New Roman"/>
          <w:color w:val="auto"/>
          <w:kern w:val="2"/>
          <w:sz w:val="32"/>
          <w:szCs w:val="32"/>
          <w:lang w:val="zh-CN" w:eastAsia="zh-CN" w:bidi="ar-SA"/>
        </w:rPr>
        <w:t>万元，</w:t>
      </w:r>
      <w:r>
        <w:rPr>
          <w:rFonts w:hint="eastAsia" w:ascii="Times New Roman" w:hAnsi="Times New Roman" w:eastAsia="仿宋_GB2312" w:cs="Times New Roman"/>
          <w:color w:val="auto"/>
          <w:kern w:val="2"/>
          <w:sz w:val="32"/>
          <w:szCs w:val="32"/>
          <w:lang w:val="en-US" w:eastAsia="zh-CN" w:bidi="ar-SA"/>
        </w:rPr>
        <w:t>增长1.14%，主要原因是退休人员增加，退休人员的月度生活补贴增加</w:t>
      </w:r>
      <w:r>
        <w:rPr>
          <w:rFonts w:hint="default" w:ascii="Times New Roman" w:hAnsi="Times New Roman" w:eastAsia="仿宋_GB2312" w:cs="Times New Roman"/>
          <w:color w:val="auto"/>
          <w:kern w:val="2"/>
          <w:sz w:val="32"/>
          <w:szCs w:val="32"/>
          <w:lang w:val="zh-CN" w:eastAsia="zh-CN" w:bidi="ar-SA"/>
        </w:rPr>
        <w:t>。具体情况如下：</w:t>
      </w:r>
    </w:p>
    <w:p w14:paraId="47E3D993">
      <w:pPr>
        <w:numPr>
          <w:ilvl w:val="0"/>
          <w:numId w:val="1"/>
        </w:numPr>
        <w:autoSpaceDE/>
        <w:autoSpaceDN/>
        <w:adjustRightInd w:val="0"/>
        <w:spacing w:line="240" w:lineRule="auto"/>
        <w:ind w:firstLine="640" w:firstLineChars="200"/>
        <w:jc w:val="both"/>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一般公共预算财政拨款本年收入1,775.8</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,比上年增加</w:t>
      </w:r>
      <w:r>
        <w:rPr>
          <w:rFonts w:hint="eastAsia" w:ascii="Times New Roman" w:hAnsi="Times New Roman" w:eastAsia="仿宋_GB2312" w:cs="Times New Roman"/>
          <w:kern w:val="2"/>
          <w:sz w:val="32"/>
          <w:szCs w:val="32"/>
          <w:lang w:val="en-US" w:eastAsia="zh-CN"/>
        </w:rPr>
        <w:t>20.08</w:t>
      </w:r>
      <w:r>
        <w:rPr>
          <w:rFonts w:hint="default"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color w:val="auto"/>
          <w:kern w:val="2"/>
          <w:sz w:val="32"/>
          <w:szCs w:val="32"/>
          <w:lang w:val="en-US" w:eastAsia="zh-CN" w:bidi="ar-SA"/>
        </w:rPr>
        <w:t>退休人员增加，退休人员的月度生活补贴增加</w:t>
      </w:r>
      <w:r>
        <w:rPr>
          <w:rFonts w:hint="default" w:ascii="Times New Roman" w:hAnsi="Times New Roman" w:eastAsia="仿宋_GB2312" w:cs="Times New Roman"/>
          <w:kern w:val="2"/>
          <w:sz w:val="32"/>
          <w:szCs w:val="32"/>
          <w:lang w:val="zh-CN"/>
        </w:rPr>
        <w:t>；本年支出1,775.8</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元，比上年增加</w:t>
      </w:r>
      <w:r>
        <w:rPr>
          <w:rFonts w:hint="eastAsia" w:ascii="Times New Roman" w:hAnsi="Times New Roman" w:eastAsia="仿宋_GB2312" w:cs="Times New Roman"/>
          <w:kern w:val="2"/>
          <w:sz w:val="32"/>
          <w:szCs w:val="32"/>
          <w:lang w:val="en-US" w:eastAsia="zh-CN"/>
        </w:rPr>
        <w:t>20.08</w:t>
      </w:r>
      <w:r>
        <w:rPr>
          <w:rFonts w:hint="default" w:ascii="Times New Roman" w:hAnsi="Times New Roman" w:eastAsia="仿宋_GB2312" w:cs="Times New Roman"/>
          <w:kern w:val="2"/>
          <w:sz w:val="32"/>
          <w:szCs w:val="32"/>
          <w:lang w:val="zh-CN"/>
        </w:rPr>
        <w:t>万元，增长</w:t>
      </w:r>
      <w:r>
        <w:rPr>
          <w:rFonts w:hint="eastAsia" w:ascii="Times New Roman" w:hAnsi="Times New Roman" w:eastAsia="仿宋_GB2312" w:cs="Times New Roman"/>
          <w:kern w:val="2"/>
          <w:sz w:val="32"/>
          <w:szCs w:val="32"/>
          <w:lang w:val="en-US" w:eastAsia="zh-CN"/>
        </w:rPr>
        <w:t>1.14</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color w:val="auto"/>
          <w:kern w:val="2"/>
          <w:sz w:val="32"/>
          <w:szCs w:val="32"/>
          <w:lang w:val="en-US" w:eastAsia="zh-CN" w:bidi="ar-SA"/>
        </w:rPr>
        <w:t>退休人员增加，退休人员的月度生活补贴增加</w:t>
      </w:r>
      <w:r>
        <w:rPr>
          <w:rFonts w:hint="default" w:ascii="Times New Roman" w:hAnsi="Times New Roman" w:eastAsia="仿宋_GB2312" w:cs="Times New Roman"/>
          <w:kern w:val="2"/>
          <w:sz w:val="32"/>
          <w:szCs w:val="32"/>
          <w:lang w:val="zh-CN"/>
        </w:rPr>
        <w:t>。</w:t>
      </w:r>
    </w:p>
    <w:p w14:paraId="4DEA9D4A">
      <w:pPr>
        <w:numPr>
          <w:ilvl w:val="0"/>
          <w:numId w:val="1"/>
        </w:numPr>
        <w:autoSpaceDE/>
        <w:autoSpaceDN/>
        <w:adjustRightInd w:val="0"/>
        <w:spacing w:line="240" w:lineRule="auto"/>
        <w:ind w:firstLine="640" w:firstLineChars="200"/>
        <w:jc w:val="both"/>
        <w:rPr>
          <w:rFonts w:hint="eastAsia" w:ascii="Times New Roman" w:hAnsi="Times New Roman" w:eastAsia="仿宋_GB2312" w:cs="Times New Roman"/>
          <w:kern w:val="2"/>
          <w:sz w:val="32"/>
          <w:szCs w:val="32"/>
          <w:lang w:bidi="ar-SA"/>
        </w:rPr>
      </w:pPr>
      <w:r>
        <w:rPr>
          <w:rFonts w:hint="default" w:ascii="Times New Roman" w:hAnsi="Times New Roman" w:eastAsia="仿宋_GB2312" w:cs="Times New Roman"/>
          <w:kern w:val="2"/>
          <w:sz w:val="32"/>
          <w:szCs w:val="32"/>
          <w:lang w:val="zh-CN"/>
        </w:rPr>
        <w:t>政府</w:t>
      </w:r>
      <w:r>
        <w:rPr>
          <w:rFonts w:hint="eastAsia" w:ascii="Times New Roman" w:hAnsi="Times New Roman" w:eastAsia="仿宋_GB2312" w:cs="Times New Roman"/>
          <w:kern w:val="2"/>
          <w:sz w:val="32"/>
          <w:szCs w:val="32"/>
          <w:lang w:val="en-US"/>
        </w:rPr>
        <w:t>性基金预算财政拨款本年收入0</w:t>
      </w:r>
      <w:r>
        <w:rPr>
          <w:rFonts w:hint="eastAsia" w:ascii="Times New Roman" w:hAnsi="Times New Roman" w:eastAsia="仿宋_GB2312" w:cs="Times New Roman"/>
          <w:kern w:val="2"/>
          <w:sz w:val="32"/>
          <w:szCs w:val="32"/>
          <w:lang w:val="en-US" w:eastAsia="zh-CN"/>
        </w:rPr>
        <w:t>万</w:t>
      </w:r>
      <w:r>
        <w:rPr>
          <w:rFonts w:hint="eastAsia" w:ascii="Times New Roman" w:hAnsi="Times New Roman" w:eastAsia="仿宋_GB2312" w:cs="Times New Roman"/>
          <w:kern w:val="2"/>
          <w:sz w:val="32"/>
          <w:szCs w:val="32"/>
          <w:lang w:val="en-US"/>
        </w:rPr>
        <w:t>元，</w:t>
      </w:r>
      <w:r>
        <w:rPr>
          <w:rFonts w:hint="eastAsia" w:ascii="Times New Roman" w:hAnsi="Times New Roman" w:eastAsia="仿宋_GB2312" w:cs="Times New Roman"/>
          <w:kern w:val="2"/>
          <w:sz w:val="32"/>
          <w:szCs w:val="32"/>
        </w:rPr>
        <w:t>与上年持平；本年支出0万元，与上年持平。</w:t>
      </w:r>
    </w:p>
    <w:p w14:paraId="52D8F51D">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after="240"/>
        <w:ind w:firstLine="640" w:firstLineChars="200"/>
        <w:textAlignment w:val="auto"/>
        <w:rPr>
          <w:rFonts w:hint="eastAsia"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国有资本经营预算财政拨款本年收入0</w:t>
      </w:r>
      <w:r>
        <w:rPr>
          <w:rFonts w:hint="eastAsia" w:ascii="Times New Roman" w:hAnsi="Times New Roman" w:eastAsia="仿宋_GB2312" w:cs="Times New Roman"/>
          <w:kern w:val="2"/>
          <w:sz w:val="32"/>
          <w:szCs w:val="32"/>
          <w:lang w:val="en-US" w:eastAsia="zh-CN"/>
        </w:rPr>
        <w:t>万</w:t>
      </w:r>
      <w:r>
        <w:rPr>
          <w:rFonts w:hint="eastAsia" w:ascii="Times New Roman" w:hAnsi="Times New Roman" w:eastAsia="仿宋_GB2312" w:cs="Times New Roman"/>
          <w:kern w:val="2"/>
          <w:sz w:val="32"/>
          <w:szCs w:val="32"/>
          <w:lang w:val="en-US"/>
        </w:rPr>
        <w:t>元，</w:t>
      </w:r>
      <w:r>
        <w:rPr>
          <w:rFonts w:hint="eastAsia" w:ascii="Times New Roman" w:hAnsi="Times New Roman" w:eastAsia="仿宋_GB2312" w:cs="Times New Roman"/>
          <w:kern w:val="2"/>
          <w:sz w:val="32"/>
          <w:szCs w:val="32"/>
        </w:rPr>
        <w:t>与上年持平；本年支出0万元，与上年持平</w:t>
      </w:r>
      <w:r>
        <w:rPr>
          <w:rFonts w:hint="eastAsia" w:ascii="Times New Roman" w:hAnsi="Times New Roman" w:eastAsia="仿宋_GB2312" w:cs="Times New Roman"/>
          <w:kern w:val="2"/>
          <w:sz w:val="32"/>
          <w:szCs w:val="32"/>
          <w:lang w:val="en-US"/>
        </w:rPr>
        <w:t>。</w:t>
      </w:r>
    </w:p>
    <w:p w14:paraId="668190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0"/>
          <w:sz w:val="32"/>
          <w:szCs w:val="32"/>
          <w:highlight w:val="yellow"/>
          <w:lang w:val="en-US" w:eastAsia="zh-CN" w:bidi="ar-SA"/>
        </w:rPr>
      </w:pPr>
      <w:r>
        <w:drawing>
          <wp:inline distT="0" distB="0" distL="114300" distR="114300">
            <wp:extent cx="4826000" cy="2743200"/>
            <wp:effectExtent l="0" t="0" r="12700" b="0"/>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0974E3">
      <w:pPr>
        <w:shd w:val="clear" w:color="auto" w:fill="FFFFFF"/>
        <w:spacing w:before="0" w:after="0"/>
        <w:jc w:val="center"/>
      </w:pPr>
      <w:r>
        <w:rPr>
          <w:rFonts w:ascii="仿宋_GB2312" w:hAnsi="仿宋_GB2312" w:eastAsia="仿宋_GB2312" w:cs="仿宋_GB2312"/>
          <w:sz w:val="27"/>
          <w:szCs w:val="27"/>
        </w:rPr>
        <w:t>图4：202</w:t>
      </w:r>
      <w:r>
        <w:rPr>
          <w:rFonts w:hint="eastAsia" w:ascii="仿宋_GB2312" w:hAnsi="仿宋_GB2312" w:eastAsia="仿宋_GB2312" w:cs="仿宋_GB2312"/>
          <w:sz w:val="27"/>
          <w:szCs w:val="27"/>
          <w:lang w:val="en-US" w:eastAsia="zh-CN"/>
        </w:rPr>
        <w:t>2</w:t>
      </w:r>
      <w:r>
        <w:rPr>
          <w:rFonts w:ascii="仿宋_GB2312" w:hAnsi="仿宋_GB2312" w:eastAsia="仿宋_GB2312" w:cs="仿宋_GB2312"/>
          <w:sz w:val="27"/>
          <w:szCs w:val="27"/>
        </w:rPr>
        <w:t>-202</w:t>
      </w:r>
      <w:r>
        <w:rPr>
          <w:rFonts w:hint="eastAsia" w:ascii="仿宋_GB2312" w:hAnsi="仿宋_GB2312" w:eastAsia="仿宋_GB2312" w:cs="仿宋_GB2312"/>
          <w:sz w:val="27"/>
          <w:szCs w:val="27"/>
          <w:lang w:val="en-US" w:eastAsia="zh-CN"/>
        </w:rPr>
        <w:t>3</w:t>
      </w:r>
      <w:r>
        <w:rPr>
          <w:rFonts w:ascii="仿宋_GB2312" w:hAnsi="仿宋_GB2312" w:eastAsia="仿宋_GB2312" w:cs="仿宋_GB2312"/>
          <w:sz w:val="27"/>
          <w:szCs w:val="27"/>
        </w:rPr>
        <w:t>年财政拨款收支情况（单位：万元）</w:t>
      </w:r>
    </w:p>
    <w:p w14:paraId="262B08CF">
      <w:pPr>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（二）财政拨款收支与年初预算数对比情况</w:t>
      </w:r>
    </w:p>
    <w:p w14:paraId="325623C0">
      <w:pPr>
        <w:autoSpaceDE w:val="0"/>
        <w:autoSpaceDN w:val="0"/>
        <w:adjustRightInd w:val="0"/>
        <w:spacing w:line="580" w:lineRule="exact"/>
        <w:ind w:firstLine="640" w:firstLineChars="200"/>
        <w:jc w:val="both"/>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color w:val="auto"/>
          <w:kern w:val="2"/>
          <w:sz w:val="32"/>
          <w:szCs w:val="32"/>
          <w:lang w:val="zh-CN" w:eastAsia="zh-CN" w:bidi="ar-SA"/>
        </w:rPr>
        <w:t>本单位2023年度财政拨款本年收入1,775.8万元，完成年初预算的101.52%，比年初预算增加26.58万元，决算数大于预算数主要原因是退休人员增加，退休人员的月度生活补贴增加；本年支出1,775.8万元，完成年初预算的101.52%，比年初预算增加26.58万元，决算数</w:t>
      </w:r>
      <w:r>
        <w:rPr>
          <w:rFonts w:hint="default" w:ascii="Times New Roman" w:hAnsi="Times New Roman" w:eastAsia="仿宋_GB2312" w:cs="Times New Roman"/>
          <w:kern w:val="2"/>
          <w:sz w:val="32"/>
          <w:szCs w:val="32"/>
          <w:lang w:val="zh-CN"/>
        </w:rPr>
        <w:t>大于预算数主要原因是</w:t>
      </w:r>
      <w:r>
        <w:rPr>
          <w:rFonts w:hint="default" w:ascii="Times New Roman" w:hAnsi="Times New Roman" w:eastAsia="仿宋_GB2312" w:cs="Times New Roman"/>
          <w:color w:val="auto"/>
          <w:kern w:val="2"/>
          <w:sz w:val="32"/>
          <w:szCs w:val="32"/>
          <w:lang w:val="zh-CN" w:eastAsia="zh-CN" w:bidi="ar-SA"/>
        </w:rPr>
        <w:t>退休人员增加，退休人员的月度生活补贴增加</w:t>
      </w:r>
      <w:r>
        <w:rPr>
          <w:rFonts w:hint="default" w:ascii="Times New Roman" w:hAnsi="Times New Roman" w:eastAsia="仿宋_GB2312" w:cs="Times New Roman"/>
          <w:kern w:val="2"/>
          <w:sz w:val="32"/>
          <w:szCs w:val="32"/>
          <w:lang w:val="zh-CN"/>
        </w:rPr>
        <w:t>。具体情况如下：</w:t>
      </w:r>
    </w:p>
    <w:p w14:paraId="49899011">
      <w:pPr>
        <w:numPr>
          <w:ilvl w:val="0"/>
          <w:numId w:val="2"/>
        </w:num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zh-CN" w:eastAsia="zh-CN"/>
        </w:rPr>
        <w:t>本年</w:t>
      </w:r>
      <w:r>
        <w:rPr>
          <w:rFonts w:hint="default" w:ascii="Times New Roman" w:hAnsi="Times New Roman" w:eastAsia="仿宋_GB2312" w:cs="Times New Roman"/>
          <w:kern w:val="2"/>
          <w:sz w:val="32"/>
          <w:szCs w:val="32"/>
          <w:lang w:val="zh-CN"/>
        </w:rPr>
        <w:t>收入1,775.8万元，完成年初预算的101.52%，比年初预算增加</w:t>
      </w:r>
      <w:r>
        <w:rPr>
          <w:rFonts w:hint="default" w:ascii="Times New Roman" w:hAnsi="Times New Roman" w:eastAsia="仿宋_GB2312" w:cs="Times New Roman"/>
          <w:kern w:val="2"/>
          <w:sz w:val="32"/>
          <w:szCs w:val="32"/>
          <w:lang w:val="zh-CN" w:eastAsia="zh-CN"/>
        </w:rPr>
        <w:t>26.58</w:t>
      </w:r>
      <w:r>
        <w:rPr>
          <w:rFonts w:hint="default" w:ascii="Times New Roman" w:hAnsi="Times New Roman" w:eastAsia="仿宋_GB2312" w:cs="Times New Roman"/>
          <w:kern w:val="2"/>
          <w:sz w:val="32"/>
          <w:szCs w:val="32"/>
          <w:lang w:val="zh-CN"/>
        </w:rPr>
        <w:t>万元，主要原因是</w:t>
      </w:r>
      <w:r>
        <w:rPr>
          <w:rFonts w:hint="default" w:ascii="Times New Roman" w:hAnsi="Times New Roman" w:eastAsia="仿宋_GB2312" w:cs="Times New Roman"/>
          <w:color w:val="auto"/>
          <w:kern w:val="2"/>
          <w:sz w:val="32"/>
          <w:szCs w:val="32"/>
          <w:lang w:val="zh-CN" w:eastAsia="zh-CN" w:bidi="ar-SA"/>
        </w:rPr>
        <w:t>退休人员增加，退休人员的月度生活补贴增加</w:t>
      </w:r>
      <w:r>
        <w:rPr>
          <w:rFonts w:hint="default" w:ascii="Times New Roman" w:hAnsi="Times New Roman" w:eastAsia="仿宋_GB2312" w:cs="Times New Roman"/>
          <w:kern w:val="2"/>
          <w:sz w:val="32"/>
          <w:szCs w:val="32"/>
          <w:lang w:val="zh-CN"/>
        </w:rPr>
        <w:t>；本年支出1,775.8万元，完成年初预算的101.52%，比年初预算增加</w:t>
      </w:r>
      <w:r>
        <w:rPr>
          <w:rFonts w:hint="default" w:ascii="Times New Roman" w:hAnsi="Times New Roman" w:eastAsia="仿宋_GB2312" w:cs="Times New Roman"/>
          <w:kern w:val="2"/>
          <w:sz w:val="32"/>
          <w:szCs w:val="32"/>
          <w:lang w:val="zh-CN" w:eastAsia="zh-CN"/>
        </w:rPr>
        <w:t>26.58</w:t>
      </w:r>
      <w:r>
        <w:rPr>
          <w:rFonts w:hint="default" w:ascii="Times New Roman" w:hAnsi="Times New Roman" w:eastAsia="仿宋_GB2312" w:cs="Times New Roman"/>
          <w:kern w:val="2"/>
          <w:sz w:val="32"/>
          <w:szCs w:val="32"/>
          <w:lang w:val="zh-CN"/>
        </w:rPr>
        <w:t>万元，主要原因是</w:t>
      </w:r>
      <w:r>
        <w:rPr>
          <w:rFonts w:hint="default" w:ascii="Times New Roman" w:hAnsi="Times New Roman" w:eastAsia="仿宋_GB2312" w:cs="Times New Roman"/>
          <w:color w:val="auto"/>
          <w:kern w:val="2"/>
          <w:sz w:val="32"/>
          <w:szCs w:val="32"/>
          <w:lang w:val="zh-CN" w:eastAsia="zh-CN" w:bidi="ar-SA"/>
        </w:rPr>
        <w:t>退休人员增加，退休人员的月度生活补贴增加</w:t>
      </w:r>
      <w:r>
        <w:rPr>
          <w:rFonts w:hint="default" w:ascii="Times New Roman" w:hAnsi="Times New Roman" w:eastAsia="仿宋_GB2312" w:cs="Times New Roman"/>
          <w:kern w:val="2"/>
          <w:sz w:val="32"/>
          <w:szCs w:val="32"/>
          <w:lang w:val="zh-CN"/>
        </w:rPr>
        <w:t>。</w:t>
      </w:r>
    </w:p>
    <w:p w14:paraId="0CE00BD6">
      <w:pPr>
        <w:numPr>
          <w:ilvl w:val="0"/>
          <w:numId w:val="2"/>
        </w:num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政府性基金预算财政拨款本年收入0万元，完成年初预算的0%，与年初预算持平；支出</w:t>
      </w:r>
      <w:r>
        <w:rPr>
          <w:rFonts w:hint="default" w:ascii="Times New Roman" w:hAnsi="Times New Roman" w:eastAsia="仿宋_GB2312" w:cs="Times New Roman"/>
          <w:kern w:val="2"/>
          <w:sz w:val="32"/>
          <w:szCs w:val="32"/>
          <w:u w:val="none"/>
          <w:lang w:val="zh-CN" w:eastAsia="zh-CN"/>
        </w:rPr>
        <w:t>0万元，</w:t>
      </w:r>
      <w:r>
        <w:rPr>
          <w:rFonts w:hint="default" w:ascii="Times New Roman" w:hAnsi="Times New Roman" w:eastAsia="仿宋_GB2312" w:cs="Times New Roman"/>
          <w:kern w:val="2"/>
          <w:sz w:val="32"/>
          <w:szCs w:val="32"/>
          <w:lang w:val="zh-CN"/>
        </w:rPr>
        <w:t>完成年初预算0%，与年初预算持平。</w:t>
      </w:r>
    </w:p>
    <w:p w14:paraId="39F845FE">
      <w:pPr>
        <w:numPr>
          <w:ilvl w:val="0"/>
          <w:numId w:val="2"/>
        </w:num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国有资本经营预算财政拨款本年收入0万元，完成年初预算的0%，与年初预算持平；支出</w:t>
      </w:r>
      <w:r>
        <w:rPr>
          <w:rFonts w:hint="eastAsia" w:ascii="Times New Roman" w:hAnsi="Times New Roman" w:eastAsia="仿宋_GB2312" w:cs="Times New Roman"/>
          <w:kern w:val="2"/>
          <w:sz w:val="32"/>
          <w:szCs w:val="32"/>
          <w:lang w:val="en-US" w:eastAsia="zh-CN"/>
        </w:rPr>
        <w:t>0万元，</w:t>
      </w:r>
      <w:r>
        <w:rPr>
          <w:rFonts w:hint="default" w:ascii="Times New Roman" w:hAnsi="Times New Roman" w:eastAsia="仿宋_GB2312" w:cs="Times New Roman"/>
          <w:kern w:val="2"/>
          <w:sz w:val="32"/>
          <w:szCs w:val="32"/>
          <w:lang w:val="zh-CN"/>
        </w:rPr>
        <w:t>完成年初预算0%，与年初预算持平</w:t>
      </w:r>
      <w:r>
        <w:rPr>
          <w:rFonts w:ascii="Times New Roman" w:hAnsi="Times New Roman" w:eastAsia="仿宋_GB2312" w:cs="Times New Roman"/>
          <w:kern w:val="2"/>
          <w:sz w:val="32"/>
          <w:szCs w:val="32"/>
          <w:lang w:val="zh-CN"/>
        </w:rPr>
        <w:t>。</w:t>
      </w:r>
    </w:p>
    <w:p w14:paraId="4B2AD0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drawing>
          <wp:inline distT="0" distB="0" distL="114300" distR="114300">
            <wp:extent cx="4826000" cy="3209925"/>
            <wp:effectExtent l="4445" t="4445" r="8255" b="5080"/>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E50E00">
      <w:pPr>
        <w:shd w:val="clear" w:color="auto" w:fill="FFFFFF"/>
        <w:spacing w:before="0" w:after="0"/>
        <w:jc w:val="center"/>
        <w:rPr>
          <w:rFonts w:hint="default"/>
          <w:lang w:val="en-US" w:eastAsia="zh-CN"/>
        </w:rPr>
      </w:pPr>
      <w:r>
        <w:rPr>
          <w:rFonts w:ascii="仿宋_GB2312" w:hAnsi="仿宋_GB2312" w:eastAsia="仿宋_GB2312" w:cs="仿宋_GB2312"/>
          <w:sz w:val="27"/>
          <w:szCs w:val="27"/>
        </w:rPr>
        <w:t>图5：财政拨款收支预决算对比情况（单位：万元）</w:t>
      </w:r>
    </w:p>
    <w:p w14:paraId="1E9789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（三）财政拨款支出决算结构情况</w:t>
      </w:r>
    </w:p>
    <w:p w14:paraId="6040D181">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3"/>
          <w:szCs w:val="33"/>
          <w:lang w:eastAsia="zh-CN"/>
        </w:rPr>
      </w:pPr>
      <w:r>
        <w:rPr>
          <w:rFonts w:hint="default" w:ascii="Times New Roman" w:hAnsi="Times New Roman" w:eastAsia="仿宋_GB2312" w:cs="Times New Roman"/>
          <w:kern w:val="2"/>
          <w:sz w:val="32"/>
          <w:szCs w:val="32"/>
          <w:lang w:val="zh-CN"/>
        </w:rPr>
        <w:t>202</w:t>
      </w:r>
      <w:r>
        <w:rPr>
          <w:rFonts w:hint="default" w:ascii="Times New Roman" w:hAnsi="Times New Roman" w:eastAsia="仿宋_GB2312" w:cs="Times New Roman"/>
          <w:kern w:val="2"/>
          <w:sz w:val="32"/>
          <w:szCs w:val="32"/>
          <w:lang w:val="zh-CN" w:eastAsia="zh-CN"/>
        </w:rPr>
        <w:t>3</w:t>
      </w:r>
      <w:r>
        <w:rPr>
          <w:rFonts w:hint="default" w:ascii="Times New Roman" w:hAnsi="Times New Roman" w:eastAsia="仿宋_GB2312" w:cs="Times New Roman"/>
          <w:kern w:val="2"/>
          <w:sz w:val="32"/>
          <w:szCs w:val="32"/>
          <w:lang w:val="zh-CN"/>
        </w:rPr>
        <w:t>年度财政拨款支出1,775.8万元，主要用于以下方面：</w:t>
      </w:r>
      <w:r>
        <w:rPr>
          <w:rFonts w:ascii="Times New Roman" w:hAnsi="Times New Roman" w:eastAsia="仿宋_GB2312" w:cs="Times New Roman"/>
          <w:kern w:val="2"/>
          <w:sz w:val="32"/>
          <w:szCs w:val="32"/>
          <w:lang w:val="zh-CN"/>
        </w:rPr>
        <w:t>教育（类）支出1,7</w:t>
      </w:r>
      <w:r>
        <w:rPr>
          <w:rFonts w:hint="default" w:ascii="Times New Roman" w:hAnsi="Times New Roman" w:eastAsia="仿宋_GB2312" w:cs="Times New Roman"/>
          <w:kern w:val="2"/>
          <w:sz w:val="32"/>
          <w:szCs w:val="32"/>
          <w:lang w:val="zh-CN" w:eastAsia="zh-CN"/>
        </w:rPr>
        <w:t>75.8</w:t>
      </w:r>
      <w:r>
        <w:rPr>
          <w:rFonts w:ascii="Times New Roman" w:hAnsi="Times New Roman" w:eastAsia="仿宋_GB2312" w:cs="Times New Roman"/>
          <w:kern w:val="2"/>
          <w:sz w:val="32"/>
          <w:szCs w:val="32"/>
          <w:lang w:val="zh-CN"/>
        </w:rPr>
        <w:t>万元，占100%，主要是</w:t>
      </w:r>
      <w:r>
        <w:rPr>
          <w:rFonts w:hint="default" w:ascii="Times New Roman" w:hAnsi="Times New Roman" w:eastAsia="仿宋_GB2312" w:cs="Times New Roman"/>
          <w:kern w:val="2"/>
          <w:sz w:val="32"/>
          <w:szCs w:val="32"/>
          <w:lang w:val="zh-CN" w:eastAsia="zh-CN"/>
        </w:rPr>
        <w:t>用于广播电视教育等支出。</w:t>
      </w:r>
    </w:p>
    <w:p w14:paraId="2ACCCD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center"/>
        <w:textAlignment w:val="auto"/>
      </w:pPr>
      <w:r>
        <w:drawing>
          <wp:inline distT="0" distB="0" distL="114300" distR="114300">
            <wp:extent cx="2514600" cy="2743200"/>
            <wp:effectExtent l="4445" t="4445" r="14605" b="14605"/>
            <wp:docPr id="10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61FA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center"/>
        <w:textAlignment w:val="auto"/>
        <w:rPr>
          <w:rFonts w:hint="default" w:ascii="仿宋_GB2312" w:hAnsi="仿宋_GB2312" w:eastAsia="仿宋_GB2312" w:cs="仿宋_GB2312"/>
          <w:color w:val="333333"/>
          <w:sz w:val="27"/>
          <w:szCs w:val="27"/>
          <w:lang w:val="zh-CN" w:eastAsia="zh-CN"/>
        </w:rPr>
      </w:pPr>
      <w:r>
        <w:rPr>
          <w:rFonts w:ascii="仿宋_GB2312" w:hAnsi="仿宋_GB2312" w:eastAsia="仿宋_GB2312" w:cs="仿宋_GB2312"/>
          <w:color w:val="333333"/>
          <w:sz w:val="27"/>
          <w:szCs w:val="27"/>
        </w:rPr>
        <w:t>图6：财政拨款支出决算结构（按功能分类</w:t>
      </w:r>
      <w:r>
        <w:rPr>
          <w:rFonts w:hint="default" w:ascii="仿宋_GB2312" w:hAnsi="仿宋_GB2312" w:eastAsia="仿宋_GB2312" w:cs="仿宋_GB2312"/>
          <w:color w:val="333333"/>
          <w:sz w:val="27"/>
          <w:szCs w:val="27"/>
        </w:rPr>
        <w:t>，</w:t>
      </w:r>
      <w:r>
        <w:rPr>
          <w:rFonts w:hint="eastAsia" w:ascii="仿宋_GB2312" w:hAnsi="仿宋_GB2312" w:eastAsia="仿宋_GB2312" w:cs="仿宋_GB2312"/>
          <w:color w:val="333333"/>
          <w:sz w:val="27"/>
          <w:szCs w:val="27"/>
        </w:rPr>
        <w:t>单位：万元</w:t>
      </w:r>
      <w:r>
        <w:rPr>
          <w:rFonts w:ascii="仿宋_GB2312" w:hAnsi="仿宋_GB2312" w:eastAsia="仿宋_GB2312" w:cs="仿宋_GB2312"/>
          <w:color w:val="333333"/>
          <w:sz w:val="27"/>
          <w:szCs w:val="27"/>
        </w:rPr>
        <w:t>）</w:t>
      </w:r>
    </w:p>
    <w:p w14:paraId="39ED9E31">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一般公共预算基本支出决算情况说明</w:t>
      </w:r>
    </w:p>
    <w:p w14:paraId="0925DC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kern w:val="2"/>
          <w:sz w:val="32"/>
          <w:szCs w:val="32"/>
          <w:lang w:val="zh-CN" w:bidi="ar-SA"/>
        </w:rPr>
      </w:pPr>
      <w:r>
        <w:rPr>
          <w:rFonts w:hint="default" w:ascii="Times New Roman" w:hAnsi="Times New Roman" w:eastAsia="仿宋_GB2312" w:cs="Times New Roman"/>
          <w:color w:val="auto"/>
          <w:kern w:val="2"/>
          <w:sz w:val="32"/>
          <w:szCs w:val="32"/>
          <w:lang w:val="zh-CN" w:eastAsia="zh-CN" w:bidi="ar-SA"/>
        </w:rPr>
        <w:t>2023年度财政拨款基本支出1,774.36万元，其中：人员经费1,692.68万元，主要包括基本工资、津贴补贴、奖金、绩效工资、机关事业部门基本养老保险缴费、职工基本医疗保险缴费、住房公积金、其他社会保障缴费、其他工资福利支出、离休费、退休费、抚恤金、生活补助、其他对</w:t>
      </w:r>
      <w:r>
        <w:rPr>
          <w:rFonts w:hint="default" w:ascii="Times New Roman" w:hAnsi="Times New Roman" w:eastAsia="仿宋_GB2312" w:cs="Times New Roman"/>
          <w:i w:val="0"/>
          <w:iCs w:val="0"/>
          <w:caps w:val="0"/>
          <w:color w:val="auto"/>
          <w:spacing w:val="0"/>
          <w:kern w:val="2"/>
          <w:sz w:val="32"/>
          <w:szCs w:val="32"/>
          <w:highlight w:val="none"/>
          <w:shd w:val="clear" w:fill="auto"/>
          <w:lang w:val="zh-CN" w:bidi="ar-SA"/>
        </w:rPr>
        <w:t>个人和家庭</w:t>
      </w:r>
      <w:r>
        <w:rPr>
          <w:rFonts w:hint="default" w:ascii="Times New Roman" w:hAnsi="Times New Roman" w:eastAsia="仿宋_GB2312" w:cs="Times New Roman"/>
          <w:color w:val="auto"/>
          <w:kern w:val="2"/>
          <w:sz w:val="32"/>
          <w:szCs w:val="32"/>
          <w:lang w:val="zh-CN" w:eastAsia="zh-CN" w:bidi="ar-SA"/>
        </w:rPr>
        <w:t>的补助支出。</w:t>
      </w:r>
    </w:p>
    <w:p w14:paraId="54041C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lang w:val="zh-CN" w:eastAsia="zh-CN" w:bidi="ar-SA"/>
        </w:rPr>
        <w:t>公用经费81.68万元，主要包括办公费、水费、电费、邮电费、取暖费、维修（护）费、会议费、培训费、工会经费、福利费、公务用车运行维护费、其他交通费用、其他商品和服务支出。</w:t>
      </w:r>
    </w:p>
    <w:p w14:paraId="09DE3A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五、财政拨款“三公” 经费支出决算情况说明</w:t>
      </w:r>
    </w:p>
    <w:p w14:paraId="322E28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（一）“三公”经费财政拨款支出决算总体情况说明</w:t>
      </w:r>
    </w:p>
    <w:p w14:paraId="78E633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本单位2023年度“三公”经费财政拨款支出预算为4万元，支出决算为3.96万元，完成预算的98.9%，较预算减少0.04万元，降低1%，主要是</w:t>
      </w:r>
      <w:r>
        <w:rPr>
          <w:rFonts w:hint="default" w:ascii="Times New Roman" w:hAnsi="Times New Roman" w:eastAsia="仿宋_GB2312" w:cs="Times New Roman"/>
          <w:color w:val="auto"/>
          <w:kern w:val="2"/>
          <w:sz w:val="32"/>
          <w:szCs w:val="32"/>
          <w:lang w:val="zh-CN" w:bidi="ar-SA"/>
        </w:rPr>
        <w:t>严格控制公务用车运行维护费支出</w:t>
      </w:r>
      <w:r>
        <w:rPr>
          <w:rFonts w:hint="default" w:ascii="Times New Roman" w:hAnsi="Times New Roman" w:eastAsia="仿宋_GB2312" w:cs="Times New Roman"/>
          <w:color w:val="auto"/>
          <w:kern w:val="2"/>
          <w:sz w:val="32"/>
          <w:szCs w:val="32"/>
          <w:lang w:val="zh-CN" w:eastAsia="zh-CN" w:bidi="ar-SA"/>
        </w:rPr>
        <w:t>；较2022年度决算增加0.28万元，增长7.61%，主要是</w:t>
      </w:r>
      <w:r>
        <w:rPr>
          <w:rFonts w:hint="default" w:ascii="Times New Roman" w:hAnsi="Times New Roman" w:eastAsia="仿宋_GB2312" w:cs="Times New Roman"/>
          <w:color w:val="auto"/>
          <w:kern w:val="2"/>
          <w:sz w:val="32"/>
          <w:szCs w:val="32"/>
          <w:lang w:val="zh-CN" w:bidi="ar-SA"/>
        </w:rPr>
        <w:t>公务用车运行</w:t>
      </w:r>
      <w:r>
        <w:rPr>
          <w:rFonts w:hint="default" w:ascii="Times New Roman" w:hAnsi="Times New Roman" w:eastAsia="仿宋_GB2312" w:cs="Times New Roman"/>
          <w:color w:val="auto"/>
          <w:kern w:val="2"/>
          <w:sz w:val="32"/>
          <w:szCs w:val="32"/>
          <w:lang w:val="zh-CN" w:eastAsia="zh-CN" w:bidi="ar-SA"/>
        </w:rPr>
        <w:t>费用增加。</w:t>
      </w:r>
    </w:p>
    <w:p w14:paraId="34DB71E4">
      <w:pPr>
        <w:adjustRightInd w:val="0"/>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（二）“三公”经费财政拨款支出决算具体情况说明</w:t>
      </w:r>
    </w:p>
    <w:p w14:paraId="52D87B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1.因公出国（境）费支出情况。</w:t>
      </w:r>
      <w:r>
        <w:rPr>
          <w:rFonts w:hint="default" w:ascii="Times New Roman" w:hAnsi="Times New Roman" w:eastAsia="仿宋_GB2312" w:cs="Times New Roman"/>
          <w:color w:val="auto"/>
          <w:kern w:val="2"/>
          <w:sz w:val="32"/>
          <w:szCs w:val="32"/>
          <w:lang w:val="zh-CN" w:eastAsia="zh-CN" w:bidi="ar-SA"/>
        </w:rPr>
        <w:t>本单位2023年度因公出国（境）费支出预算为0万元,支出决算0万元</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完成预算的0%。</w:t>
      </w:r>
      <w:r>
        <w:rPr>
          <w:rFonts w:hint="default" w:ascii="Times New Roman" w:hAnsi="Times New Roman" w:eastAsia="仿宋_GB2312" w:cs="Times New Roman"/>
          <w:color w:val="auto"/>
          <w:kern w:val="2"/>
          <w:sz w:val="32"/>
          <w:szCs w:val="32"/>
          <w:lang w:val="zh-CN" w:bidi="ar-SA"/>
        </w:rPr>
        <w:t>因公出国（境）费支出与预算持平，与上年相比持平。</w:t>
      </w:r>
      <w:r>
        <w:rPr>
          <w:rFonts w:hint="default" w:ascii="Times New Roman" w:hAnsi="Times New Roman" w:eastAsia="仿宋_GB2312" w:cs="Times New Roman"/>
          <w:kern w:val="2"/>
          <w:sz w:val="32"/>
          <w:szCs w:val="32"/>
          <w:lang w:val="zh-CN" w:bidi="ar-SA"/>
        </w:rPr>
        <w:t>因公出国（境）团组0个、共0人、参加其他单位组织的因公出国（境）团组0个、共0人，无本单位组织的出国（境）团组。</w:t>
      </w:r>
    </w:p>
    <w:p w14:paraId="16051B55">
      <w:pPr>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Arial" w:cs="Times New Roman"/>
          <w:highlight w:val="none"/>
        </w:rPr>
      </w:pPr>
      <w:r>
        <w:rPr>
          <w:rFonts w:hint="default" w:ascii="Times New Roman" w:hAnsi="Times New Roman" w:eastAsia="楷体_GB2312" w:cs="Times New Roman"/>
          <w:b/>
          <w:bCs/>
          <w:kern w:val="2"/>
          <w:sz w:val="32"/>
          <w:szCs w:val="32"/>
          <w:lang w:val="en-US" w:eastAsia="zh-CN" w:bidi="ar-SA"/>
        </w:rPr>
        <w:t>2.</w:t>
      </w:r>
      <w:r>
        <w:rPr>
          <w:rFonts w:hint="default" w:ascii="Times New Roman" w:hAnsi="Times New Roman" w:eastAsia="楷体_GB2312" w:cs="Times New Roman"/>
          <w:b/>
          <w:bCs/>
          <w:sz w:val="32"/>
          <w:szCs w:val="32"/>
        </w:rPr>
        <w:t>公务用车购置及运行维护费支出情况。</w:t>
      </w:r>
      <w:r>
        <w:rPr>
          <w:rFonts w:hint="default" w:ascii="Times New Roman" w:hAnsi="Times New Roman" w:eastAsia="仿宋_GB2312" w:cs="Times New Roman"/>
          <w:color w:val="auto"/>
          <w:kern w:val="2"/>
          <w:sz w:val="32"/>
          <w:szCs w:val="32"/>
          <w:lang w:val="zh-CN" w:eastAsia="zh-CN" w:bidi="ar-SA"/>
        </w:rPr>
        <w:t>本单位2023年度公务用车购置及运行维护费预算为4万元，支出决算3.96万元，完成预算的98.9%</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较预算减少0.04万元，降低1%,主要是严</w:t>
      </w:r>
      <w:r>
        <w:rPr>
          <w:rFonts w:hint="default" w:ascii="Times New Roman" w:hAnsi="Times New Roman" w:eastAsia="仿宋_GB2312" w:cs="Times New Roman"/>
          <w:color w:val="auto"/>
          <w:kern w:val="2"/>
          <w:sz w:val="32"/>
          <w:szCs w:val="32"/>
          <w:lang w:val="zh-CN"/>
        </w:rPr>
        <w:t>格控制公务用车运行维护费支出</w:t>
      </w:r>
      <w:r>
        <w:rPr>
          <w:rFonts w:hint="default" w:ascii="Times New Roman" w:hAnsi="Times New Roman" w:eastAsia="仿宋_GB2312" w:cs="Times New Roman"/>
          <w:color w:val="auto"/>
          <w:kern w:val="2"/>
          <w:sz w:val="32"/>
          <w:szCs w:val="32"/>
          <w:lang w:val="zh-CN" w:eastAsia="zh-CN" w:bidi="ar-SA"/>
        </w:rPr>
        <w:t>；较上年增加0.28万元，增长7.61%</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主要是</w:t>
      </w:r>
      <w:r>
        <w:rPr>
          <w:rFonts w:hint="default" w:ascii="Times New Roman" w:hAnsi="Times New Roman" w:eastAsia="仿宋_GB2312" w:cs="Times New Roman"/>
          <w:color w:val="auto"/>
          <w:kern w:val="2"/>
          <w:sz w:val="32"/>
          <w:szCs w:val="32"/>
          <w:lang w:val="zh-CN"/>
        </w:rPr>
        <w:t>公务用车运行</w:t>
      </w:r>
      <w:r>
        <w:rPr>
          <w:rFonts w:hint="default" w:ascii="Times New Roman" w:hAnsi="Times New Roman" w:eastAsia="仿宋_GB2312" w:cs="Times New Roman"/>
          <w:color w:val="auto"/>
          <w:kern w:val="2"/>
          <w:sz w:val="32"/>
          <w:szCs w:val="32"/>
          <w:lang w:val="zh-CN" w:eastAsia="zh-CN"/>
        </w:rPr>
        <w:t>费用增加</w:t>
      </w:r>
      <w:r>
        <w:rPr>
          <w:rFonts w:hint="default" w:ascii="Times New Roman" w:hAnsi="Times New Roman" w:eastAsia="仿宋_GB2312" w:cs="Times New Roman"/>
          <w:color w:val="auto"/>
          <w:kern w:val="2"/>
          <w:sz w:val="32"/>
          <w:szCs w:val="32"/>
          <w:lang w:val="zh-CN" w:eastAsia="zh-CN" w:bidi="ar-SA"/>
        </w:rPr>
        <w:t>。其中：</w:t>
      </w:r>
    </w:p>
    <w:p w14:paraId="36665924">
      <w:pPr>
        <w:adjustRightInd w:val="0"/>
        <w:snapToGrid w:val="0"/>
        <w:spacing w:line="580" w:lineRule="exact"/>
        <w:ind w:firstLine="643"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本单位2023年度公务用车购置量0辆，发生“公务用车购置”经费支出0万元。</w:t>
      </w:r>
      <w:r>
        <w:rPr>
          <w:rFonts w:hint="default" w:ascii="Times New Roman" w:hAnsi="Times New Roman" w:eastAsia="仿宋_GB2312" w:cs="Times New Roman"/>
          <w:color w:val="auto"/>
          <w:kern w:val="2"/>
          <w:sz w:val="32"/>
          <w:szCs w:val="32"/>
          <w:lang w:val="zh-CN"/>
        </w:rPr>
        <w:t>公务用车购置费支出与预算持平；与上年持平。</w:t>
      </w:r>
    </w:p>
    <w:p w14:paraId="6AEE04F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3.96</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本单位2023年度单位公务用车保有量2辆，发生运行维护费支出3.96万元。公车运行维护费支出较预算减少0.04万元，降低1%</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主要是严</w:t>
      </w:r>
      <w:r>
        <w:rPr>
          <w:rFonts w:hint="default" w:ascii="Times New Roman" w:hAnsi="Times New Roman" w:eastAsia="仿宋_GB2312" w:cs="Times New Roman"/>
          <w:color w:val="auto"/>
          <w:kern w:val="2"/>
          <w:sz w:val="32"/>
          <w:szCs w:val="32"/>
          <w:lang w:val="zh-CN"/>
        </w:rPr>
        <w:t>格控制公务用车运行维护费支出</w:t>
      </w:r>
      <w:r>
        <w:rPr>
          <w:rFonts w:hint="default" w:ascii="Times New Roman" w:hAnsi="Times New Roman" w:eastAsia="仿宋_GB2312" w:cs="Times New Roman"/>
          <w:color w:val="auto"/>
          <w:kern w:val="2"/>
          <w:sz w:val="32"/>
          <w:szCs w:val="32"/>
          <w:lang w:val="zh-CN" w:eastAsia="zh-CN" w:bidi="ar-SA"/>
        </w:rPr>
        <w:t>；较上年增加0.28万元，增长7.61%，主要是</w:t>
      </w:r>
      <w:r>
        <w:rPr>
          <w:rFonts w:hint="default" w:ascii="Times New Roman" w:hAnsi="Times New Roman" w:eastAsia="仿宋_GB2312" w:cs="Times New Roman"/>
          <w:color w:val="auto"/>
          <w:kern w:val="2"/>
          <w:sz w:val="32"/>
          <w:szCs w:val="32"/>
          <w:lang w:val="zh-CN"/>
        </w:rPr>
        <w:t>公务用车运行</w:t>
      </w:r>
      <w:r>
        <w:rPr>
          <w:rFonts w:hint="default" w:ascii="Times New Roman" w:hAnsi="Times New Roman" w:eastAsia="仿宋_GB2312" w:cs="Times New Roman"/>
          <w:color w:val="auto"/>
          <w:kern w:val="2"/>
          <w:sz w:val="32"/>
          <w:szCs w:val="32"/>
          <w:lang w:val="zh-CN" w:eastAsia="zh-CN"/>
        </w:rPr>
        <w:t>费用增加</w:t>
      </w:r>
      <w:r>
        <w:rPr>
          <w:rFonts w:hint="default" w:ascii="Times New Roman" w:hAnsi="Times New Roman" w:eastAsia="仿宋_GB2312" w:cs="Times New Roman"/>
          <w:color w:val="auto"/>
          <w:kern w:val="2"/>
          <w:sz w:val="32"/>
          <w:szCs w:val="32"/>
          <w:lang w:val="zh-CN" w:eastAsia="zh-CN" w:bidi="ar-SA"/>
        </w:rPr>
        <w:t>。</w:t>
      </w:r>
    </w:p>
    <w:p w14:paraId="7D8674E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3.公务接待费。</w:t>
      </w:r>
      <w:r>
        <w:rPr>
          <w:rFonts w:hint="default" w:ascii="Times New Roman" w:hAnsi="Times New Roman" w:eastAsia="仿宋_GB2312" w:cs="Times New Roman"/>
          <w:color w:val="auto"/>
          <w:kern w:val="2"/>
          <w:sz w:val="32"/>
          <w:szCs w:val="32"/>
          <w:lang w:val="zh-CN" w:eastAsia="zh-CN" w:bidi="ar-SA"/>
        </w:rPr>
        <w:t>本单位2023年度公务接待费支出预算为0万元，支出决算0万元，完成预算的0%。</w:t>
      </w:r>
      <w:r>
        <w:rPr>
          <w:rFonts w:ascii="Times New Roman" w:hAnsi="Times New Roman" w:eastAsia="仿宋_GB2312" w:cs="Times New Roman"/>
          <w:color w:val="auto"/>
          <w:kern w:val="2"/>
          <w:sz w:val="32"/>
          <w:szCs w:val="32"/>
          <w:lang w:val="zh-CN"/>
        </w:rPr>
        <w:t>公务接待费支出</w:t>
      </w:r>
      <w:r>
        <w:rPr>
          <w:rFonts w:hint="default" w:ascii="Times New Roman" w:hAnsi="Times New Roman" w:eastAsia="仿宋_GB2312" w:cs="Times New Roman"/>
          <w:color w:val="auto"/>
          <w:kern w:val="2"/>
          <w:sz w:val="32"/>
          <w:szCs w:val="32"/>
          <w:lang w:val="zh-CN"/>
        </w:rPr>
        <w:t>与</w:t>
      </w:r>
      <w:r>
        <w:rPr>
          <w:rFonts w:ascii="Times New Roman" w:hAnsi="Times New Roman" w:eastAsia="仿宋_GB2312" w:cs="Times New Roman"/>
          <w:color w:val="auto"/>
          <w:kern w:val="2"/>
          <w:sz w:val="32"/>
          <w:szCs w:val="32"/>
          <w:lang w:val="zh-CN"/>
        </w:rPr>
        <w:t>预算持平</w:t>
      </w:r>
      <w:r>
        <w:rPr>
          <w:rFonts w:hint="default" w:ascii="Times New Roman" w:hAnsi="Times New Roman" w:eastAsia="仿宋_GB2312" w:cs="Times New Roman"/>
          <w:color w:val="auto"/>
          <w:kern w:val="2"/>
          <w:sz w:val="32"/>
          <w:szCs w:val="32"/>
          <w:lang w:val="zh-CN"/>
        </w:rPr>
        <w:t>，与</w:t>
      </w:r>
      <w:r>
        <w:rPr>
          <w:rFonts w:ascii="Times New Roman" w:hAnsi="Times New Roman" w:eastAsia="仿宋_GB2312" w:cs="Times New Roman"/>
          <w:color w:val="auto"/>
          <w:kern w:val="2"/>
          <w:sz w:val="32"/>
          <w:szCs w:val="32"/>
          <w:lang w:val="zh-CN"/>
        </w:rPr>
        <w:t>上年度持平。发生公务接待共0批次、0人次。</w:t>
      </w:r>
    </w:p>
    <w:p w14:paraId="7A677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i w:val="0"/>
          <w:iCs w:val="0"/>
          <w:caps w:val="0"/>
          <w:color w:val="333333"/>
          <w:spacing w:val="0"/>
          <w:sz w:val="33"/>
          <w:szCs w:val="33"/>
          <w:highlight w:val="none"/>
          <w:shd w:val="clear" w:fill="FFFFFF"/>
          <w:lang w:eastAsia="zh-CN"/>
        </w:rPr>
      </w:pPr>
      <w:r>
        <w:rPr>
          <w:rFonts w:hint="default" w:ascii="Times New Roman" w:hAnsi="Times New Roman" w:eastAsia="黑体" w:cs="Times New Roman"/>
          <w:i w:val="0"/>
          <w:iCs w:val="0"/>
          <w:caps w:val="0"/>
          <w:color w:val="333333"/>
          <w:spacing w:val="0"/>
          <w:sz w:val="33"/>
          <w:szCs w:val="33"/>
          <w:highlight w:val="none"/>
          <w:shd w:val="clear" w:fill="FFFFFF"/>
        </w:rPr>
        <w:t>六、</w:t>
      </w:r>
      <w:r>
        <w:rPr>
          <w:rFonts w:hint="default" w:ascii="Times New Roman" w:hAnsi="Times New Roman" w:eastAsia="黑体" w:cs="Times New Roman"/>
          <w:sz w:val="32"/>
          <w:szCs w:val="32"/>
        </w:rPr>
        <w:t>机关运行经费支出说明</w:t>
      </w:r>
    </w:p>
    <w:p w14:paraId="4138E4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lang w:val="zh-CN" w:eastAsia="zh-CN" w:bidi="ar-SA"/>
        </w:rPr>
        <w:t>本单位2023年度机关运行经费支出0万元，较2022年</w:t>
      </w:r>
      <w:r>
        <w:rPr>
          <w:rFonts w:ascii="Times New Roman" w:hAnsi="Times New Roman" w:eastAsia="仿宋_GB2312" w:cs="Times New Roman"/>
          <w:color w:val="auto"/>
          <w:kern w:val="2"/>
          <w:sz w:val="32"/>
          <w:szCs w:val="32"/>
          <w:lang w:val="zh-CN" w:bidi="ar-SA"/>
        </w:rPr>
        <w:t>度持平0万元，持平0%。</w:t>
      </w:r>
      <w:r>
        <w:rPr>
          <w:rFonts w:hint="default" w:ascii="Times New Roman" w:hAnsi="Times New Roman" w:eastAsia="仿宋_GB2312" w:cs="Times New Roman"/>
          <w:color w:val="auto"/>
          <w:kern w:val="2"/>
          <w:sz w:val="32"/>
          <w:szCs w:val="32"/>
          <w:lang w:val="zh-CN" w:bidi="ar-SA"/>
        </w:rPr>
        <w:t>主要原因是我单位是财政补助事业单位。</w:t>
      </w:r>
    </w:p>
    <w:p w14:paraId="1F04AC08">
      <w:pPr>
        <w:adjustRightInd w:val="0"/>
        <w:snapToGrid w:val="0"/>
        <w:spacing w:line="580" w:lineRule="exact"/>
        <w:ind w:firstLine="660" w:firstLineChars="200"/>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七、</w:t>
      </w:r>
      <w:r>
        <w:rPr>
          <w:rFonts w:hint="default" w:ascii="Times New Roman" w:hAnsi="Times New Roman" w:eastAsia="黑体" w:cs="Times New Roman"/>
          <w:sz w:val="32"/>
          <w:szCs w:val="32"/>
        </w:rPr>
        <w:t>政府采购支出说明</w:t>
      </w:r>
    </w:p>
    <w:p w14:paraId="27280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zh-CN" w:bidi="ar-SA"/>
        </w:rPr>
      </w:pPr>
      <w:r>
        <w:rPr>
          <w:rFonts w:hint="default" w:ascii="Times New Roman" w:hAnsi="Times New Roman" w:eastAsia="仿宋_GB2312" w:cs="Times New Roman"/>
          <w:color w:val="auto"/>
          <w:kern w:val="2"/>
          <w:sz w:val="32"/>
          <w:szCs w:val="32"/>
          <w:lang w:val="zh-CN" w:eastAsia="zh-CN" w:bidi="ar-SA"/>
        </w:rPr>
        <w:t>本单位2023年度政府采购支出总额76.81万元，从采购类型来看，政府采购货物支出76.81万元、政府采购工程支出0万元、政府采购服务支出0万元。授予中小企业合同金额76.81万元，占政府采购支出总额的100%，其中授予小微企业合同金额76.81万元，占政府采购支出总额的100%。</w:t>
      </w:r>
    </w:p>
    <w:p w14:paraId="2947BF35">
      <w:pPr>
        <w:snapToGrid w:val="0"/>
        <w:spacing w:line="580" w:lineRule="exact"/>
        <w:ind w:firstLine="66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黑体" w:cs="Times New Roman"/>
          <w:i w:val="0"/>
          <w:iCs w:val="0"/>
          <w:caps w:val="0"/>
          <w:color w:val="333333"/>
          <w:spacing w:val="0"/>
          <w:sz w:val="33"/>
          <w:szCs w:val="33"/>
          <w:highlight w:val="none"/>
          <w:shd w:val="clear" w:fill="FFFFFF"/>
        </w:rPr>
        <w:t>八、</w:t>
      </w:r>
      <w:r>
        <w:rPr>
          <w:rFonts w:hint="default" w:ascii="Times New Roman" w:hAnsi="Times New Roman" w:eastAsia="黑体" w:cs="Times New Roman"/>
          <w:sz w:val="32"/>
          <w:szCs w:val="32"/>
          <w:highlight w:val="none"/>
        </w:rPr>
        <w:t>国有资产占用情况说明</w:t>
      </w:r>
    </w:p>
    <w:p w14:paraId="4B3E7C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截至2023年12月31日，</w:t>
      </w:r>
      <w:r>
        <w:rPr>
          <w:rFonts w:hint="default" w:ascii="Times New Roman" w:hAnsi="Times New Roman" w:eastAsia="仿宋_GB2312" w:cs="Times New Roman"/>
          <w:color w:val="auto"/>
          <w:kern w:val="2"/>
          <w:sz w:val="32"/>
          <w:szCs w:val="32"/>
          <w:lang w:val="zh-CN" w:bidi="ar-SA"/>
        </w:rPr>
        <w:t>本单位共有车辆2辆，与上年持平。</w:t>
      </w:r>
      <w:r>
        <w:rPr>
          <w:rFonts w:hint="default" w:ascii="Times New Roman" w:hAnsi="Times New Roman" w:eastAsia="仿宋_GB2312" w:cs="Times New Roman"/>
          <w:color w:val="auto"/>
          <w:kern w:val="2"/>
          <w:sz w:val="32"/>
          <w:szCs w:val="32"/>
          <w:lang w:val="zh-CN" w:eastAsia="zh-CN" w:bidi="ar-SA"/>
        </w:rPr>
        <w:t>其中，机要通信用车1辆，应急保障用车1辆</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单位价值100万元（含）以上设备（不含车辆）0台（套）。</w:t>
      </w:r>
    </w:p>
    <w:p w14:paraId="7830A3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outlineLvl w:val="1"/>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九、预算绩效情况说明</w:t>
      </w:r>
    </w:p>
    <w:p w14:paraId="0E033E87">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14:paraId="6FD34D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仿宋_GB2312" w:cs="Times New Roman"/>
          <w:color w:val="auto"/>
          <w:kern w:val="2"/>
          <w:sz w:val="32"/>
          <w:szCs w:val="32"/>
          <w:lang w:val="zh-CN" w:bidi="ar-SA"/>
        </w:rPr>
      </w:pPr>
      <w:r>
        <w:rPr>
          <w:rFonts w:hint="default" w:ascii="Times New Roman" w:hAnsi="Times New Roman" w:eastAsia="仿宋_GB2312" w:cs="Times New Roman"/>
          <w:color w:val="auto"/>
          <w:kern w:val="2"/>
          <w:sz w:val="32"/>
          <w:szCs w:val="32"/>
          <w:lang w:val="zh-CN" w:eastAsia="zh-CN" w:bidi="ar-SA"/>
        </w:rPr>
        <w:t>根据预算绩效管理要求，本单位组织对2023年度一般公共预算项目支出全面开展绩效自评，其中，</w:t>
      </w:r>
      <w:r>
        <w:rPr>
          <w:rFonts w:ascii="Times New Roman" w:hAnsi="Times New Roman" w:eastAsia="仿宋_GB2312" w:cs="Times New Roman"/>
          <w:color w:val="auto"/>
          <w:kern w:val="2"/>
          <w:sz w:val="32"/>
          <w:szCs w:val="32"/>
          <w:lang w:val="zh-CN" w:bidi="ar-SA"/>
        </w:rPr>
        <w:t>一级项目</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个，二级项目</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个，共涉及资金</w:t>
      </w:r>
      <w:r>
        <w:rPr>
          <w:rFonts w:hint="default" w:ascii="Times New Roman" w:hAnsi="Times New Roman" w:eastAsia="仿宋_GB2312" w:cs="Times New Roman"/>
          <w:color w:val="auto"/>
          <w:kern w:val="2"/>
          <w:sz w:val="32"/>
          <w:szCs w:val="32"/>
          <w:lang w:val="zh-CN" w:bidi="ar-SA"/>
        </w:rPr>
        <w:t>0万</w:t>
      </w:r>
      <w:r>
        <w:rPr>
          <w:rFonts w:ascii="Times New Roman" w:hAnsi="Times New Roman" w:eastAsia="仿宋_GB2312" w:cs="Times New Roman"/>
          <w:color w:val="auto"/>
          <w:kern w:val="2"/>
          <w:sz w:val="32"/>
          <w:szCs w:val="32"/>
          <w:lang w:val="zh-CN" w:bidi="ar-SA"/>
        </w:rPr>
        <w:t>元，占一般公共预算项目支出总额的</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；政府性基金预算一级项目</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个，二级项目</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个</w:t>
      </w:r>
      <w:r>
        <w:rPr>
          <w:rFonts w:hint="eastAsia" w:ascii="Times New Roman" w:hAnsi="Times New Roman" w:eastAsia="仿宋_GB2312" w:cs="Times New Roman"/>
          <w:color w:val="auto"/>
          <w:kern w:val="2"/>
          <w:sz w:val="32"/>
          <w:szCs w:val="32"/>
          <w:lang w:val="zh-CN" w:bidi="ar-SA"/>
        </w:rPr>
        <w:t>，</w:t>
      </w:r>
      <w:r>
        <w:rPr>
          <w:rFonts w:ascii="Times New Roman" w:hAnsi="Times New Roman" w:eastAsia="仿宋_GB2312" w:cs="Times New Roman"/>
          <w:color w:val="auto"/>
          <w:kern w:val="2"/>
          <w:sz w:val="32"/>
          <w:szCs w:val="32"/>
          <w:lang w:val="zh-CN" w:bidi="ar-SA"/>
        </w:rPr>
        <w:t>共涉及资金</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万元，占政府性基金预算项目支出总额的</w:t>
      </w:r>
      <w:r>
        <w:rPr>
          <w:rFonts w:hint="default" w:ascii="Times New Roman" w:hAnsi="Times New Roman" w:eastAsia="仿宋_GB2312" w:cs="Times New Roman"/>
          <w:color w:val="auto"/>
          <w:kern w:val="2"/>
          <w:sz w:val="32"/>
          <w:szCs w:val="32"/>
          <w:lang w:val="zh-CN" w:bidi="ar-SA"/>
        </w:rPr>
        <w:t>0%</w:t>
      </w:r>
      <w:r>
        <w:rPr>
          <w:rFonts w:ascii="Times New Roman" w:hAnsi="Times New Roman" w:eastAsia="仿宋_GB2312" w:cs="Times New Roman"/>
          <w:color w:val="auto"/>
          <w:kern w:val="2"/>
          <w:sz w:val="32"/>
          <w:szCs w:val="32"/>
          <w:lang w:val="zh-CN" w:bidi="ar-SA"/>
        </w:rPr>
        <w:t>。</w:t>
      </w:r>
    </w:p>
    <w:p w14:paraId="2D6FE09B">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w:t>
      </w:r>
      <w:r>
        <w:rPr>
          <w:rFonts w:hint="eastAsia"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rPr>
        <w:t>决算中项目绩效自评结果</w:t>
      </w:r>
    </w:p>
    <w:p w14:paraId="7975AA5E">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pPr>
      <w:r>
        <w:rPr>
          <w:rFonts w:ascii="Times New Roman" w:hAnsi="Times New Roman" w:eastAsia="仿宋_GB2312" w:cs="Times New Roman"/>
          <w:color w:val="auto"/>
          <w:kern w:val="2"/>
          <w:sz w:val="32"/>
          <w:szCs w:val="32"/>
          <w:lang w:val="zh-CN"/>
        </w:rPr>
        <w:t>本单位在今年单位决算公开中反映</w:t>
      </w:r>
      <w:r>
        <w:rPr>
          <w:rFonts w:hint="default" w:ascii="Times New Roman" w:hAnsi="Times New Roman" w:eastAsia="仿宋_GB2312" w:cs="Times New Roman"/>
          <w:color w:val="auto"/>
          <w:kern w:val="2"/>
          <w:sz w:val="32"/>
          <w:szCs w:val="32"/>
          <w:lang w:val="zh-CN" w:eastAsia="zh-CN"/>
        </w:rPr>
        <w:t>0个</w:t>
      </w:r>
      <w:r>
        <w:rPr>
          <w:rFonts w:ascii="Times New Roman" w:hAnsi="Times New Roman" w:eastAsia="仿宋_GB2312" w:cs="Times New Roman"/>
          <w:color w:val="auto"/>
          <w:kern w:val="2"/>
          <w:sz w:val="32"/>
          <w:szCs w:val="32"/>
          <w:lang w:val="zh-CN"/>
        </w:rPr>
        <w:t>项目绩效自评结果。</w:t>
      </w:r>
    </w:p>
    <w:p w14:paraId="2F463FF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8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color w:val="auto"/>
          <w:kern w:val="0"/>
          <w:sz w:val="32"/>
          <w:szCs w:val="32"/>
          <w:lang w:val="en-US" w:eastAsia="zh-CN" w:bidi="ar-SA"/>
        </w:rPr>
        <w:t>（三）</w:t>
      </w:r>
      <w:r>
        <w:rPr>
          <w:rFonts w:hint="eastAsia"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rPr>
        <w:t>评价项目绩效评价结果</w:t>
      </w:r>
    </w:p>
    <w:p w14:paraId="3670B38A">
      <w:pPr>
        <w:numPr>
          <w:ilvl w:val="-1"/>
          <w:numId w:val="0"/>
        </w:numPr>
        <w:autoSpaceDE w:val="0"/>
        <w:autoSpaceDN w:val="0"/>
        <w:adjustRightInd w:val="0"/>
        <w:snapToGrid/>
        <w:spacing w:line="580" w:lineRule="exact"/>
        <w:ind w:leftChars="0" w:firstLine="640" w:firstLineChars="200"/>
        <w:rPr>
          <w:rFonts w:hint="default" w:ascii="Times New Roman" w:hAnsi="Times New Roman" w:eastAsia="仿宋_GB2312" w:cs="Times New Roman"/>
          <w:b w:val="0"/>
          <w:bCs w:val="0"/>
          <w:kern w:val="2"/>
          <w:sz w:val="32"/>
          <w:szCs w:val="32"/>
          <w:lang w:val="zh-CN"/>
        </w:rPr>
      </w:pPr>
      <w:r>
        <w:rPr>
          <w:rFonts w:hint="default" w:ascii="Times New Roman" w:hAnsi="Times New Roman" w:eastAsia="仿宋_GB2312" w:cs="Times New Roman"/>
          <w:kern w:val="2"/>
          <w:sz w:val="32"/>
          <w:szCs w:val="32"/>
          <w:lang w:val="zh-CN" w:eastAsia="zh-CN"/>
        </w:rPr>
        <w:t>本单位无部门评价项目。</w:t>
      </w:r>
    </w:p>
    <w:p w14:paraId="44E7568F">
      <w:pPr>
        <w:adjustRightInd w:val="0"/>
        <w:snapToGrid w:val="0"/>
        <w:spacing w:line="58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十、其他需要说明的情况</w:t>
      </w:r>
    </w:p>
    <w:p w14:paraId="34D21E5B">
      <w:pPr>
        <w:autoSpaceDE w:val="0"/>
        <w:autoSpaceDN w:val="0"/>
        <w:adjustRightInd w:val="0"/>
        <w:snapToGrid/>
        <w:spacing w:line="580" w:lineRule="exact"/>
        <w:ind w:firstLine="640" w:firstLineChars="200"/>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 xml:space="preserve">1. </w:t>
      </w:r>
      <w:r>
        <w:rPr>
          <w:rFonts w:ascii="Times New Roman" w:hAnsi="Times New Roman" w:eastAsia="仿宋_GB2312" w:cs="Times New Roman"/>
          <w:color w:val="auto"/>
          <w:kern w:val="2"/>
          <w:sz w:val="32"/>
          <w:szCs w:val="32"/>
          <w:lang w:val="zh-CN"/>
        </w:rPr>
        <w:t>本单位202</w:t>
      </w:r>
      <w:r>
        <w:rPr>
          <w:rFonts w:hint="default" w:ascii="Times New Roman" w:hAnsi="Times New Roman" w:eastAsia="仿宋_GB2312" w:cs="Times New Roman"/>
          <w:color w:val="auto"/>
          <w:kern w:val="2"/>
          <w:sz w:val="32"/>
          <w:szCs w:val="32"/>
          <w:lang w:val="zh-CN" w:eastAsia="zh-CN"/>
        </w:rPr>
        <w:t>3</w:t>
      </w:r>
      <w:r>
        <w:rPr>
          <w:rFonts w:ascii="Times New Roman" w:hAnsi="Times New Roman" w:eastAsia="仿宋_GB2312" w:cs="Times New Roman"/>
          <w:color w:val="auto"/>
          <w:kern w:val="2"/>
          <w:sz w:val="32"/>
          <w:szCs w:val="32"/>
          <w:lang w:val="zh-CN"/>
        </w:rPr>
        <w:t>年度政府性基金预算、国有资本经营预算</w:t>
      </w:r>
      <w:r>
        <w:rPr>
          <w:rFonts w:hint="default" w:ascii="Times New Roman" w:hAnsi="Times New Roman" w:eastAsia="仿宋_GB2312" w:cs="Times New Roman"/>
          <w:color w:val="auto"/>
          <w:kern w:val="2"/>
          <w:sz w:val="32"/>
          <w:szCs w:val="32"/>
          <w:lang w:val="zh-CN" w:eastAsia="zh-CN"/>
        </w:rPr>
        <w:t>无收支及结转结余情况</w:t>
      </w:r>
      <w:r>
        <w:rPr>
          <w:rFonts w:ascii="Times New Roman" w:hAnsi="Times New Roman" w:eastAsia="仿宋_GB2312" w:cs="Times New Roman"/>
          <w:color w:val="auto"/>
          <w:kern w:val="2"/>
          <w:sz w:val="32"/>
          <w:szCs w:val="32"/>
          <w:lang w:val="zh-CN"/>
        </w:rPr>
        <w:t>，故政府性基金预算财政拨款收入支出决算表（公开07表）、国有资本经营预算财政拨款支出决算表（公开08表）以空表列示。</w:t>
      </w:r>
    </w:p>
    <w:p w14:paraId="3A5D9A35">
      <w:pPr>
        <w:autoSpaceDE w:val="0"/>
        <w:autoSpaceDN w:val="0"/>
        <w:adjustRightInd w:val="0"/>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zh-CN"/>
        </w:rPr>
        <w:t>2. 由于决算公开表格中金额数值应当保留两位小数，公开数据为四舍五入计算结果，个别数据合计项与分项之和存在小数点后差额，特此说明。</w:t>
      </w:r>
    </w:p>
    <w:p w14:paraId="0128DD2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7FB85397">
      <w:pPr>
        <w:adjustRightInd w:val="0"/>
        <w:snapToGrid w:val="0"/>
        <w:spacing w:line="580" w:lineRule="exact"/>
        <w:ind w:firstLine="640" w:firstLineChars="200"/>
        <w:rPr>
          <w:rFonts w:hint="default" w:ascii="Times New Roman" w:hAnsi="Times New Roman" w:eastAsia="仿宋_GB2312" w:cs="Times New Roman"/>
          <w:sz w:val="32"/>
          <w:szCs w:val="32"/>
        </w:rPr>
      </w:pPr>
    </w:p>
    <w:p w14:paraId="102F8CB5">
      <w:pPr>
        <w:widowControl/>
        <w:spacing w:line="580" w:lineRule="exact"/>
        <w:ind w:firstLine="883" w:firstLineChars="200"/>
        <w:jc w:val="left"/>
        <w:rPr>
          <w:rFonts w:hint="default" w:ascii="Times New Roman" w:hAnsi="Times New Roman" w:eastAsia="宋体" w:cs="Times New Roman"/>
          <w:b/>
          <w:bCs/>
          <w:kern w:val="0"/>
          <w:sz w:val="44"/>
          <w:szCs w:val="44"/>
        </w:rPr>
      </w:pPr>
    </w:p>
    <w:p w14:paraId="10D9AEEE">
      <w:pPr>
        <w:rPr>
          <w:rFonts w:hint="default" w:ascii="Times New Roman" w:hAnsi="Times New Roman" w:eastAsia="仿宋_GB2312" w:cs="Times New Roman"/>
          <w:sz w:val="32"/>
          <w:szCs w:val="32"/>
        </w:rPr>
      </w:pPr>
    </w:p>
    <w:p w14:paraId="67B3B96D">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9207B45">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w:t>
      </w:r>
      <w:r>
        <w:rPr>
          <w:rFonts w:hint="eastAsia" w:ascii="Times New Roman" w:hAnsi="Times New Roman" w:eastAsia="黑体" w:cs="Times New Roman"/>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名词解释</w:t>
      </w:r>
    </w:p>
    <w:p w14:paraId="09EEFB12">
      <w:pP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14:paraId="2419A040">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一、</w:t>
      </w:r>
      <w:r>
        <w:rPr>
          <w:rFonts w:hint="default" w:ascii="Times New Roman" w:hAnsi="Times New Roman" w:eastAsia="仿宋_GB2312" w:cs="Times New Roman"/>
          <w:b/>
          <w:bCs/>
          <w:color w:val="000000"/>
          <w:kern w:val="0"/>
          <w:sz w:val="32"/>
          <w:szCs w:val="32"/>
        </w:rPr>
        <w:t>财政拨款收入：</w:t>
      </w:r>
      <w:r>
        <w:rPr>
          <w:rFonts w:hint="default" w:ascii="Times New Roman" w:hAnsi="Times New Roman" w:eastAsia="仿宋_GB2312" w:cs="Times New Roman"/>
          <w:bCs/>
          <w:color w:val="000000"/>
          <w:kern w:val="0"/>
          <w:sz w:val="32"/>
          <w:szCs w:val="32"/>
        </w:rPr>
        <w:t>指单位从同级财政部门取得的财政预算资金。</w:t>
      </w:r>
    </w:p>
    <w:p w14:paraId="28089503">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二、</w:t>
      </w:r>
      <w:r>
        <w:rPr>
          <w:rFonts w:hint="default" w:ascii="Times New Roman" w:hAnsi="Times New Roman" w:eastAsia="仿宋_GB2312" w:cs="Times New Roman"/>
          <w:b/>
          <w:bCs/>
          <w:color w:val="000000"/>
          <w:kern w:val="0"/>
          <w:sz w:val="32"/>
          <w:szCs w:val="32"/>
        </w:rPr>
        <w:t>事业收入：</w:t>
      </w:r>
      <w:r>
        <w:rPr>
          <w:rFonts w:hint="default" w:ascii="Times New Roman" w:hAnsi="Times New Roman" w:eastAsia="仿宋_GB2312" w:cs="Times New Roman"/>
          <w:bCs/>
          <w:color w:val="000000"/>
          <w:kern w:val="0"/>
          <w:sz w:val="32"/>
          <w:szCs w:val="32"/>
        </w:rPr>
        <w:t>指事业单位开展专业业务活动及辅助活动取得的收入。</w:t>
      </w:r>
    </w:p>
    <w:p w14:paraId="317EB33C">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三、</w:t>
      </w:r>
      <w:r>
        <w:rPr>
          <w:rFonts w:hint="default" w:ascii="Times New Roman" w:hAnsi="Times New Roman" w:eastAsia="仿宋_GB2312" w:cs="Times New Roman"/>
          <w:b/>
          <w:bCs/>
          <w:color w:val="000000"/>
          <w:kern w:val="0"/>
          <w:sz w:val="32"/>
          <w:szCs w:val="32"/>
        </w:rPr>
        <w:t>经营收入：</w:t>
      </w:r>
      <w:r>
        <w:rPr>
          <w:rFonts w:hint="default" w:ascii="Times New Roman" w:hAnsi="Times New Roman" w:eastAsia="仿宋_GB2312" w:cs="Times New Roman"/>
          <w:bCs/>
          <w:color w:val="000000"/>
          <w:kern w:val="0"/>
          <w:sz w:val="32"/>
          <w:szCs w:val="32"/>
        </w:rPr>
        <w:t>指事业单位在专业业务活动及其辅助活动之外开展非独立核算经营活动取得的收入。</w:t>
      </w:r>
    </w:p>
    <w:p w14:paraId="10327CA2">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四、</w:t>
      </w:r>
      <w:r>
        <w:rPr>
          <w:rFonts w:hint="default" w:ascii="Times New Roman" w:hAnsi="Times New Roman" w:eastAsia="仿宋_GB2312" w:cs="Times New Roman"/>
          <w:b/>
          <w:bCs/>
          <w:color w:val="000000"/>
          <w:kern w:val="0"/>
          <w:sz w:val="32"/>
          <w:szCs w:val="32"/>
        </w:rPr>
        <w:t>其他收入：</w:t>
      </w:r>
      <w:r>
        <w:rPr>
          <w:rFonts w:hint="default" w:ascii="Times New Roman" w:hAnsi="Times New Roman" w:eastAsia="仿宋_GB2312" w:cs="Times New Roman"/>
          <w:bCs/>
          <w:color w:val="000000"/>
          <w:kern w:val="0"/>
          <w:sz w:val="32"/>
          <w:szCs w:val="32"/>
        </w:rPr>
        <w:t>指单位取得的除上述收入以外的各项收</w:t>
      </w:r>
    </w:p>
    <w:p w14:paraId="0ADDB7F6">
      <w:pPr>
        <w:spacing w:line="580" w:lineRule="exact"/>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Cs/>
          <w:color w:val="000000"/>
          <w:kern w:val="0"/>
          <w:sz w:val="32"/>
          <w:szCs w:val="32"/>
        </w:rPr>
        <w:t>入。主要是事业单位固定资产出租收入、存款利息收入等。</w:t>
      </w:r>
    </w:p>
    <w:p w14:paraId="77F9651C">
      <w:p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五、</w:t>
      </w:r>
      <w:r>
        <w:rPr>
          <w:rFonts w:hint="default" w:ascii="Times New Roman" w:hAnsi="Times New Roman" w:eastAsia="仿宋_GB2312" w:cs="Times New Roman"/>
          <w:b/>
          <w:bCs/>
          <w:color w:val="000000"/>
          <w:kern w:val="0"/>
          <w:sz w:val="32"/>
          <w:szCs w:val="32"/>
        </w:rPr>
        <w:t>使用非财政拨款结余（含专用结余）：</w:t>
      </w:r>
      <w:r>
        <w:rPr>
          <w:rFonts w:hint="default" w:ascii="Times New Roman" w:hAnsi="Times New Roman" w:eastAsia="仿宋_GB2312" w:cs="Times New Roman"/>
          <w:bCs/>
          <w:color w:val="000000"/>
          <w:kern w:val="0"/>
          <w:sz w:val="32"/>
          <w:szCs w:val="32"/>
        </w:rPr>
        <w:t>指事业单位按照预算管理要求使用非财政拨款结余弥补收支差额的金额，以及使用专用结余安排支出的金额。</w:t>
      </w:r>
    </w:p>
    <w:p w14:paraId="02219EE7">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六、</w:t>
      </w:r>
      <w:r>
        <w:rPr>
          <w:rFonts w:hint="default" w:ascii="Times New Roman" w:hAnsi="Times New Roman" w:eastAsia="仿宋_GB2312" w:cs="Times New Roman"/>
          <w:b/>
          <w:bCs/>
          <w:color w:val="000000"/>
          <w:kern w:val="0"/>
          <w:sz w:val="32"/>
          <w:szCs w:val="32"/>
        </w:rPr>
        <w:t>年初结转和结余：</w:t>
      </w:r>
      <w:r>
        <w:rPr>
          <w:rFonts w:hint="default" w:ascii="Times New Roman" w:hAnsi="Times New Roman" w:eastAsia="仿宋_GB2312" w:cs="Times New Roman"/>
          <w:bCs/>
          <w:color w:val="000000"/>
          <w:kern w:val="0"/>
          <w:sz w:val="32"/>
          <w:szCs w:val="32"/>
        </w:rPr>
        <w:t>指单位以前年度尚未完成、结转到本年仍按原规定用途继续使用的资金，或项目已完成等产生的结余资金。</w:t>
      </w:r>
    </w:p>
    <w:p w14:paraId="06B0BD1B">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七、</w:t>
      </w:r>
      <w:r>
        <w:rPr>
          <w:rFonts w:hint="default" w:ascii="Times New Roman" w:hAnsi="Times New Roman" w:eastAsia="仿宋_GB2312" w:cs="Times New Roman"/>
          <w:b/>
          <w:bCs/>
          <w:color w:val="000000"/>
          <w:kern w:val="0"/>
          <w:sz w:val="32"/>
          <w:szCs w:val="32"/>
        </w:rPr>
        <w:t>结余分配：</w:t>
      </w:r>
      <w:r>
        <w:rPr>
          <w:rFonts w:hint="default" w:ascii="Times New Roman" w:hAnsi="Times New Roman" w:eastAsia="仿宋_GB2312" w:cs="Times New Roman"/>
          <w:bCs/>
          <w:color w:val="000000"/>
          <w:kern w:val="0"/>
          <w:sz w:val="32"/>
          <w:szCs w:val="32"/>
        </w:rPr>
        <w:t>指事业单位按照会计制度规定缴纳的所得税、提取的专用结余以及转入非财政拨款结余的金额等。</w:t>
      </w:r>
    </w:p>
    <w:p w14:paraId="60DDCD3D">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八、</w:t>
      </w:r>
      <w:r>
        <w:rPr>
          <w:rFonts w:hint="default" w:ascii="Times New Roman" w:hAnsi="Times New Roman" w:eastAsia="仿宋_GB2312" w:cs="Times New Roman"/>
          <w:b/>
          <w:bCs/>
          <w:color w:val="000000"/>
          <w:kern w:val="0"/>
          <w:sz w:val="32"/>
          <w:szCs w:val="32"/>
        </w:rPr>
        <w:t>年末结转和结余：</w:t>
      </w:r>
      <w:r>
        <w:rPr>
          <w:rFonts w:hint="default" w:ascii="Times New Roman" w:hAnsi="Times New Roman" w:eastAsia="仿宋_GB2312" w:cs="Times New Roman"/>
          <w:bCs/>
          <w:color w:val="000000"/>
          <w:kern w:val="0"/>
          <w:sz w:val="32"/>
          <w:szCs w:val="32"/>
        </w:rPr>
        <w:t>指单位按有关规定结转到下年或以后年度继续使用的资金，或项目已完成等产生的结余资金。</w:t>
      </w:r>
    </w:p>
    <w:p w14:paraId="0AF7FF92">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九、</w:t>
      </w:r>
      <w:r>
        <w:rPr>
          <w:rFonts w:hint="default" w:ascii="Times New Roman" w:hAnsi="Times New Roman" w:eastAsia="仿宋_GB2312" w:cs="Times New Roman"/>
          <w:b/>
          <w:bCs/>
          <w:color w:val="000000"/>
          <w:kern w:val="0"/>
          <w:sz w:val="32"/>
          <w:szCs w:val="32"/>
        </w:rPr>
        <w:t>基本支出：</w:t>
      </w:r>
      <w:r>
        <w:rPr>
          <w:rFonts w:hint="default" w:ascii="Times New Roman" w:hAnsi="Times New Roman" w:eastAsia="仿宋_GB2312" w:cs="Times New Roman"/>
          <w:bCs/>
          <w:color w:val="000000"/>
          <w:kern w:val="0"/>
          <w:sz w:val="32"/>
          <w:szCs w:val="32"/>
        </w:rPr>
        <w:t>指为保障机构正常运转、完成日常工作任务而发生的人员支出和公用支出。</w:t>
      </w:r>
    </w:p>
    <w:p w14:paraId="3DAE64C6">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w:t>
      </w:r>
      <w:r>
        <w:rPr>
          <w:rFonts w:hint="default" w:ascii="Times New Roman" w:hAnsi="Times New Roman" w:eastAsia="仿宋_GB2312" w:cs="Times New Roman"/>
          <w:b/>
          <w:bCs/>
          <w:color w:val="000000"/>
          <w:kern w:val="0"/>
          <w:sz w:val="32"/>
          <w:szCs w:val="32"/>
        </w:rPr>
        <w:t>项目支出：</w:t>
      </w:r>
      <w:r>
        <w:rPr>
          <w:rFonts w:hint="default" w:ascii="Times New Roman" w:hAnsi="Times New Roman" w:eastAsia="仿宋_GB2312" w:cs="Times New Roman"/>
          <w:color w:val="000000"/>
          <w:kern w:val="0"/>
          <w:sz w:val="32"/>
          <w:szCs w:val="32"/>
        </w:rPr>
        <w:t>指在基本支出之外为完成特定行政任务和事业发展目标所发生的支出。</w:t>
      </w:r>
    </w:p>
    <w:p w14:paraId="0530EA6D">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十一、</w:t>
      </w:r>
      <w:r>
        <w:rPr>
          <w:rFonts w:hint="default" w:ascii="Times New Roman" w:hAnsi="Times New Roman" w:eastAsia="仿宋_GB2312" w:cs="Times New Roman"/>
          <w:b/>
          <w:bCs/>
          <w:color w:val="000000"/>
          <w:kern w:val="0"/>
          <w:sz w:val="32"/>
          <w:szCs w:val="32"/>
        </w:rPr>
        <w:t>经营支出：</w:t>
      </w:r>
      <w:r>
        <w:rPr>
          <w:rFonts w:hint="default" w:ascii="Times New Roman" w:hAnsi="Times New Roman" w:eastAsia="仿宋_GB2312" w:cs="Times New Roman"/>
          <w:color w:val="000000"/>
          <w:kern w:val="0"/>
          <w:sz w:val="32"/>
          <w:szCs w:val="32"/>
        </w:rPr>
        <w:t>指事业单位在专业业务活动及其辅助活动之外开展非独立核算经营活动发生的支出。</w:t>
      </w:r>
    </w:p>
    <w:p w14:paraId="6B807ED1">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十二、</w:t>
      </w:r>
      <w:r>
        <w:rPr>
          <w:rFonts w:hint="default" w:ascii="Times New Roman" w:hAnsi="Times New Roman" w:eastAsia="仿宋_GB2312" w:cs="Times New Roman"/>
          <w:b/>
          <w:bCs/>
          <w:color w:val="000000"/>
          <w:kern w:val="0"/>
          <w:sz w:val="32"/>
          <w:szCs w:val="32"/>
        </w:rPr>
        <w:t>基本建设支出：</w:t>
      </w:r>
      <w:r>
        <w:rPr>
          <w:rFonts w:hint="default" w:ascii="Times New Roman" w:hAnsi="Times New Roman"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6A72854">
      <w:pPr>
        <w:widowControl/>
        <w:spacing w:line="560" w:lineRule="exact"/>
        <w:ind w:firstLine="643" w:firstLineChars="200"/>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十三、</w:t>
      </w:r>
      <w:r>
        <w:rPr>
          <w:rFonts w:hint="default" w:ascii="Times New Roman" w:hAnsi="Times New Roman" w:eastAsia="仿宋_GB2312" w:cs="Times New Roman"/>
          <w:b/>
          <w:bCs/>
          <w:color w:val="000000"/>
          <w:kern w:val="0"/>
          <w:sz w:val="32"/>
          <w:szCs w:val="32"/>
        </w:rPr>
        <w:t>其他资本性支出：</w:t>
      </w:r>
      <w:r>
        <w:rPr>
          <w:rFonts w:hint="default" w:ascii="Times New Roman" w:hAnsi="Times New Roman"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07B2602">
      <w:pPr>
        <w:snapToGrid w:val="0"/>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十四、</w:t>
      </w:r>
      <w:r>
        <w:rPr>
          <w:rFonts w:hint="default" w:ascii="Times New Roman" w:hAnsi="Times New Roman" w:eastAsia="仿宋_GB2312" w:cs="Times New Roman"/>
          <w:b/>
          <w:bCs/>
          <w:color w:val="000000"/>
          <w:kern w:val="0"/>
          <w:sz w:val="32"/>
          <w:szCs w:val="32"/>
        </w:rPr>
        <w:t>“三公”经费：</w:t>
      </w:r>
      <w:r>
        <w:rPr>
          <w:rFonts w:hint="default"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323106F">
      <w:pPr>
        <w:snapToGrid w:val="0"/>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十五、</w:t>
      </w:r>
      <w:r>
        <w:rPr>
          <w:rFonts w:hint="default" w:ascii="Times New Roman" w:hAnsi="Times New Roman" w:eastAsia="仿宋_GB2312" w:cs="Times New Roman"/>
          <w:b/>
          <w:bCs/>
          <w:color w:val="000000"/>
          <w:kern w:val="0"/>
          <w:sz w:val="32"/>
          <w:szCs w:val="32"/>
        </w:rPr>
        <w:t>其他交通费用：</w:t>
      </w:r>
      <w:r>
        <w:rPr>
          <w:rFonts w:hint="default" w:ascii="Times New Roman" w:hAnsi="Times New Roman"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40F80E48">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十六、</w:t>
      </w:r>
      <w:r>
        <w:rPr>
          <w:rFonts w:hint="default" w:ascii="Times New Roman" w:hAnsi="Times New Roman" w:eastAsia="仿宋_GB2312" w:cs="Times New Roman"/>
          <w:b/>
          <w:bCs/>
          <w:color w:val="000000"/>
          <w:kern w:val="0"/>
          <w:sz w:val="32"/>
          <w:szCs w:val="32"/>
        </w:rPr>
        <w:t>公务用车购置：</w:t>
      </w:r>
      <w:r>
        <w:rPr>
          <w:rFonts w:hint="default" w:ascii="Times New Roman" w:hAnsi="Times New Roman" w:eastAsia="仿宋_GB2312" w:cs="Times New Roman"/>
          <w:color w:val="000000"/>
          <w:kern w:val="0"/>
          <w:sz w:val="32"/>
          <w:szCs w:val="32"/>
        </w:rPr>
        <w:t>填列单位公务用车车辆购置支出（含车辆购置税、牌照费）。</w:t>
      </w:r>
    </w:p>
    <w:p w14:paraId="1D41D89B">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十七、</w:t>
      </w:r>
      <w:r>
        <w:rPr>
          <w:rFonts w:hint="default" w:ascii="Times New Roman" w:hAnsi="Times New Roman" w:eastAsia="仿宋_GB2312" w:cs="Times New Roman"/>
          <w:b/>
          <w:bCs/>
          <w:color w:val="000000"/>
          <w:kern w:val="0"/>
          <w:sz w:val="32"/>
          <w:szCs w:val="32"/>
        </w:rPr>
        <w:t>其他交通工具购置：</w:t>
      </w:r>
      <w:r>
        <w:rPr>
          <w:rFonts w:hint="default" w:ascii="Times New Roman" w:hAnsi="Times New Roman" w:eastAsia="仿宋_GB2312" w:cs="Times New Roman"/>
          <w:color w:val="000000"/>
          <w:kern w:val="0"/>
          <w:sz w:val="32"/>
          <w:szCs w:val="32"/>
        </w:rPr>
        <w:t>填列单位除公务用车外的其他各类交通工具（如船舶、飞机等）购置支出（含车辆购置税、牌照费）。</w:t>
      </w:r>
    </w:p>
    <w:p w14:paraId="7F0A83AE">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十八、机关运行经费：</w:t>
      </w:r>
      <w:r>
        <w:rPr>
          <w:rFonts w:hint="default" w:ascii="Times New Roman" w:hAnsi="Times New Roman"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FA27AD1">
      <w:pPr>
        <w:tabs>
          <w:tab w:val="left" w:pos="235"/>
        </w:tabs>
        <w:ind w:firstLine="643"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b/>
          <w:bCs/>
          <w:color w:val="000000"/>
          <w:kern w:val="0"/>
          <w:sz w:val="32"/>
          <w:szCs w:val="32"/>
        </w:rPr>
        <w:t>十九、经费形式</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color w:val="000000"/>
          <w:kern w:val="0"/>
          <w:sz w:val="32"/>
          <w:szCs w:val="32"/>
        </w:rPr>
        <w:t>按照经费来源，</w:t>
      </w:r>
      <w:r>
        <w:rPr>
          <w:rFonts w:hint="default" w:ascii="Times New Roman" w:hAnsi="Times New Roman" w:eastAsia="仿宋_GB2312" w:cs="Times New Roman"/>
          <w:kern w:val="0"/>
          <w:sz w:val="32"/>
          <w:szCs w:val="32"/>
        </w:rPr>
        <w:t>可分为财政拨款、财政性资金基本保证、财政性资金定额或定项补助、财政性资金零补助四类</w:t>
      </w:r>
      <w:r>
        <w:rPr>
          <w:rFonts w:hint="eastAsia" w:ascii="Times New Roman" w:hAnsi="Times New Roman" w:eastAsia="仿宋_GB2312" w:cs="Times New Roman"/>
          <w:kern w:val="0"/>
          <w:sz w:val="32"/>
          <w:szCs w:val="32"/>
          <w:lang w:eastAsia="zh-CN"/>
        </w:rPr>
        <w:t>。</w:t>
      </w:r>
    </w:p>
    <w:p w14:paraId="53B004EA"/>
    <w:sectPr>
      <w:pgSz w:w="11906" w:h="16838"/>
      <w:pgMar w:top="1417" w:right="113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46A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493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333">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378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F7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5376B"/>
    <w:multiLevelType w:val="singleLevel"/>
    <w:tmpl w:val="E695376B"/>
    <w:lvl w:ilvl="0" w:tentative="0">
      <w:start w:val="1"/>
      <w:numFmt w:val="decimal"/>
      <w:suff w:val="space"/>
      <w:lvlText w:val="%1."/>
      <w:lvlJc w:val="left"/>
    </w:lvl>
  </w:abstractNum>
  <w:abstractNum w:abstractNumId="1">
    <w:nsid w:val="F31EB42C"/>
    <w:multiLevelType w:val="singleLevel"/>
    <w:tmpl w:val="F31EB42C"/>
    <w:lvl w:ilvl="0" w:tentative="0">
      <w:start w:val="4"/>
      <w:numFmt w:val="chineseCounting"/>
      <w:suff w:val="nothing"/>
      <w:lvlText w:val="（%1）"/>
      <w:lvlJc w:val="left"/>
      <w:rPr>
        <w:rFonts w:hint="eastAsia"/>
      </w:rPr>
    </w:lvl>
  </w:abstractNum>
  <w:abstractNum w:abstractNumId="2">
    <w:nsid w:val="0BA26F92"/>
    <w:multiLevelType w:val="singleLevel"/>
    <w:tmpl w:val="0BA26F92"/>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NmNlMTg1YzI2ZGZjY2E4YTNjNDc5NTI5NDlhODQifQ=="/>
  </w:docVars>
  <w:rsids>
    <w:rsidRoot w:val="478E5D79"/>
    <w:rsid w:val="478E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heme="minorBidi"/>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2270;&#34920;%20&#22312;%202022&#24180;&#24230;&#20915;&#31639;&#20844;&#24320;_2023-10-25-1%20.doc"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2270;&#34920;%20&#22312;%202022&#24180;&#24230;&#20915;&#31639;&#20844;&#24320;_2023-10-25-1%20.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6315789473684"/>
          <c:y val="0.10162037037037"/>
          <c:w val="0.888210526315789"/>
          <c:h val="0.731805555555556"/>
        </c:manualLayout>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1"/>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2022年度</c:v>
                </c:pt>
                <c:pt idx="1">
                  <c:v>2023年度</c:v>
                </c:pt>
              </c:strCache>
            </c:strRef>
          </c:cat>
          <c:val>
            <c:numRef>
              <c:f>[工作簿1]Sheet1!$B$2:$B$3</c:f>
              <c:numCache>
                <c:formatCode>General</c:formatCode>
                <c:ptCount val="2"/>
                <c:pt idx="0">
                  <c:v>3076.23</c:v>
                </c:pt>
                <c:pt idx="1">
                  <c:v>3341.6</c:v>
                </c:pt>
              </c:numCache>
            </c:numRef>
          </c:val>
        </c:ser>
        <c:dLbls>
          <c:showLegendKey val="0"/>
          <c:showVal val="0"/>
          <c:showCatName val="0"/>
          <c:showSerName val="0"/>
          <c:showPercent val="0"/>
          <c:showBubbleSize val="0"/>
        </c:dLbls>
        <c:gapWidth val="246"/>
        <c:overlap val="-28"/>
        <c:axId val="138952709"/>
        <c:axId val="429652227"/>
      </c:barChart>
      <c:catAx>
        <c:axId val="1389527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652227"/>
        <c:crosses val="autoZero"/>
        <c:auto val="1"/>
        <c:lblAlgn val="ctr"/>
        <c:lblOffset val="100"/>
        <c:noMultiLvlLbl val="0"/>
      </c:catAx>
      <c:valAx>
        <c:axId val="429652227"/>
        <c:scaling>
          <c:orientation val="minMax"/>
          <c:min val="3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952709"/>
        <c:crosses val="autoZero"/>
        <c:crossBetween val="between"/>
      </c:valAx>
      <c:spPr>
        <a:noFill/>
        <a:ln>
          <a:noFill/>
        </a:ln>
        <a:effectLst/>
      </c:spPr>
    </c:plotArea>
    <c:legend>
      <c:legendPos val="b"/>
      <c:layout>
        <c:manualLayout>
          <c:xMode val="edge"/>
          <c:yMode val="edge"/>
          <c:x val="0.719276315789474"/>
          <c:y val="0.01388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197b2bd-faf5-43ba-9596-edd038d30cc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655122837607106"/>
                  <c:y val="0.078532636264395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财政拨款收入</a:t>
                    </a:r>
                  </a:p>
                  <a:p>
                    <a:pPr defTabSz="914400">
                      <a:defRPr lang="zh-CN" sz="1000" b="0" i="0" u="none" strike="noStrike" kern="1200" baseline="0">
                        <a:solidFill>
                          <a:schemeClr val="tx1">
                            <a:lumMod val="75000"/>
                            <a:lumOff val="25000"/>
                          </a:schemeClr>
                        </a:solidFill>
                        <a:latin typeface="+mn-lt"/>
                        <a:ea typeface="+mn-ea"/>
                        <a:cs typeface="+mn-cs"/>
                      </a:defRPr>
                    </a:pPr>
                    <a:r>
                      <a:t>1775.8</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3225371120108"/>
                      <c:h val="0.266740148801323"/>
                    </c:manualLayout>
                  </c15:layout>
                </c:ext>
              </c:extLst>
            </c:dLbl>
            <c:dLbl>
              <c:idx val="1"/>
              <c:layout>
                <c:manualLayout>
                  <c:x val="-0.0325276267440741"/>
                  <c:y val="-0.034545241708485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事业收入</a:t>
                    </a:r>
                  </a:p>
                  <a:p>
                    <a:pPr defTabSz="914400">
                      <a:defRPr lang="zh-CN" sz="1000" b="0" i="0" u="none" strike="noStrike" kern="1200" baseline="0">
                        <a:solidFill>
                          <a:schemeClr val="tx1">
                            <a:lumMod val="75000"/>
                            <a:lumOff val="25000"/>
                          </a:schemeClr>
                        </a:solidFill>
                        <a:latin typeface="+mn-lt"/>
                        <a:ea typeface="+mn-ea"/>
                        <a:cs typeface="+mn-cs"/>
                      </a:defRPr>
                    </a:pPr>
                    <a:r>
                      <a:t>1560.23</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47698305593042"/>
                      <c:h val="0.20253513364563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[工作簿1]Sheet1!$A$20:$B$20</c:f>
              <c:strCache>
                <c:ptCount val="2"/>
                <c:pt idx="0">
                  <c:v>财政拨款收入</c:v>
                </c:pt>
                <c:pt idx="1">
                  <c:v>事业收入</c:v>
                </c:pt>
              </c:strCache>
            </c:strRef>
          </c:cat>
          <c:val>
            <c:numRef>
              <c:f>[工作簿1]Sheet1!$A$21:$B$21</c:f>
              <c:numCache>
                <c:formatCode>General</c:formatCode>
                <c:ptCount val="2"/>
                <c:pt idx="0">
                  <c:v>1775.8</c:v>
                </c:pt>
                <c:pt idx="1">
                  <c:v>1560.23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786184210526316"/>
          <c:y val="0.267824074074074"/>
          <c:w val="0.209868421052632"/>
          <c:h val="0.1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a5268d6-a95a-482c-9839-80972661c8e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525744327979598"/>
                  <c:y val="-0.012154027378419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a:t>
                    </a:r>
                  </a:p>
                  <a:p>
                    <a:pPr defTabSz="914400">
                      <a:defRPr lang="zh-CN" sz="1000" b="0" i="0" u="none" strike="noStrike" kern="1200" baseline="0">
                        <a:solidFill>
                          <a:schemeClr val="tx1">
                            <a:lumMod val="75000"/>
                            <a:lumOff val="25000"/>
                          </a:schemeClr>
                        </a:solidFill>
                        <a:latin typeface="+mn-lt"/>
                        <a:ea typeface="+mn-ea"/>
                        <a:cs typeface="+mn-cs"/>
                      </a:defRPr>
                    </a:pPr>
                    <a:r>
                      <a:t>1774.36</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89285714285714"/>
                      <c:h val="0.18548178765177"/>
                    </c:manualLayout>
                  </c15:layout>
                </c:ext>
              </c:extLst>
            </c:dLbl>
            <c:dLbl>
              <c:idx val="1"/>
              <c:layout>
                <c:manualLayout>
                  <c:x val="-0.0159971943078801"/>
                  <c:y val="-0.111485246760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a:t>
                    </a:r>
                  </a:p>
                  <a:p>
                    <a:pPr defTabSz="914400">
                      <a:defRPr lang="zh-CN" sz="1000" b="0" i="0" u="none" strike="noStrike" kern="1200" baseline="0">
                        <a:solidFill>
                          <a:schemeClr val="tx1">
                            <a:lumMod val="75000"/>
                            <a:lumOff val="25000"/>
                          </a:schemeClr>
                        </a:solidFill>
                        <a:latin typeface="+mn-lt"/>
                        <a:ea typeface="+mn-ea"/>
                        <a:cs typeface="+mn-cs"/>
                      </a:defRPr>
                    </a:pPr>
                    <a:r>
                      <a:t>1561.67</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1363636363636"/>
                      <c:h val="0.20201498320847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[工作簿1]Sheet1!$A$30:$B$30</c:f>
              <c:strCache>
                <c:ptCount val="2"/>
                <c:pt idx="0">
                  <c:v>基本支出</c:v>
                </c:pt>
                <c:pt idx="1">
                  <c:v>项目支出</c:v>
                </c:pt>
              </c:strCache>
            </c:strRef>
          </c:cat>
          <c:val>
            <c:numRef>
              <c:f>[工作簿1]Sheet1!$A$31:$B$31</c:f>
              <c:numCache>
                <c:formatCode>General</c:formatCode>
                <c:ptCount val="2"/>
                <c:pt idx="0">
                  <c:v>1774.36</c:v>
                </c:pt>
                <c:pt idx="1">
                  <c:v>1561.67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84295967190704"/>
          <c:y val="0.220820057980998"/>
          <c:w val="0.142105263157895"/>
          <c:h val="0.176620370370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8cf51fd-90d3-4d87-8f52-a536341ddc4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[工作簿1]Sheet1!$A$51</c:f>
              <c:strCache>
                <c:ptCount val="1"/>
                <c:pt idx="0">
                  <c:v>2022年财政拨款收入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[工作簿1]Sheet1!$B$50:$E$50</c:f>
              <c:strCache>
                <c:ptCount val="4"/>
                <c:pt idx="0">
                  <c:v>2022年</c:v>
                </c:pt>
                <c:pt idx="1">
                  <c:v>2023年</c:v>
                </c:pt>
                <c:pt idx="2">
                  <c:v>2022年</c:v>
                </c:pt>
                <c:pt idx="3">
                  <c:v>2023年</c:v>
                </c:pt>
              </c:strCache>
            </c:strRef>
          </c:cat>
          <c:val>
            <c:numRef>
              <c:f>[工作簿1]Sheet1!$B$51:$E$51</c:f>
              <c:numCache>
                <c:formatCode>General</c:formatCode>
                <c:ptCount val="4"/>
                <c:pt idx="0">
                  <c:v>1755.72</c:v>
                </c:pt>
              </c:numCache>
            </c:numRef>
          </c:val>
        </c:ser>
        <c:ser>
          <c:idx val="1"/>
          <c:order val="1"/>
          <c:tx>
            <c:strRef>
              <c:f>[工作簿1]Sheet1!$A$52</c:f>
              <c:strCache>
                <c:ptCount val="1"/>
                <c:pt idx="0">
                  <c:v>2023年财政拨款收入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[工作簿1]Sheet1!$B$50:$E$50</c:f>
              <c:strCache>
                <c:ptCount val="4"/>
                <c:pt idx="0">
                  <c:v>2022年</c:v>
                </c:pt>
                <c:pt idx="1">
                  <c:v>2023年</c:v>
                </c:pt>
                <c:pt idx="2">
                  <c:v>2022年</c:v>
                </c:pt>
                <c:pt idx="3">
                  <c:v>2023年</c:v>
                </c:pt>
              </c:strCache>
            </c:strRef>
          </c:cat>
          <c:val>
            <c:numRef>
              <c:f>[工作簿1]Sheet1!$B$52:$E$52</c:f>
              <c:numCache>
                <c:formatCode>General</c:formatCode>
                <c:ptCount val="4"/>
                <c:pt idx="1">
                  <c:v>1775.8</c:v>
                </c:pt>
              </c:numCache>
            </c:numRef>
          </c:val>
        </c:ser>
        <c:ser>
          <c:idx val="2"/>
          <c:order val="2"/>
          <c:tx>
            <c:strRef>
              <c:f>[工作簿1]Sheet1!$A$53</c:f>
              <c:strCache>
                <c:ptCount val="1"/>
                <c:pt idx="0">
                  <c:v>2022年财政拨款支出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[工作簿1]Sheet1!$B$50:$E$50</c:f>
              <c:strCache>
                <c:ptCount val="4"/>
                <c:pt idx="0">
                  <c:v>2022年</c:v>
                </c:pt>
                <c:pt idx="1">
                  <c:v>2023年</c:v>
                </c:pt>
                <c:pt idx="2">
                  <c:v>2022年</c:v>
                </c:pt>
                <c:pt idx="3">
                  <c:v>2023年</c:v>
                </c:pt>
              </c:strCache>
            </c:strRef>
          </c:cat>
          <c:val>
            <c:numRef>
              <c:f>[工作簿1]Sheet1!$B$53:$E$53</c:f>
              <c:numCache>
                <c:formatCode>General</c:formatCode>
                <c:ptCount val="4"/>
                <c:pt idx="2">
                  <c:v>1755.72</c:v>
                </c:pt>
              </c:numCache>
            </c:numRef>
          </c:val>
        </c:ser>
        <c:ser>
          <c:idx val="3"/>
          <c:order val="3"/>
          <c:tx>
            <c:strRef>
              <c:f>[工作簿1]Sheet1!$A$54</c:f>
              <c:strCache>
                <c:ptCount val="1"/>
                <c:pt idx="0">
                  <c:v>2023年财政拨款支出</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[工作簿1]Sheet1!$B$50:$E$50</c:f>
              <c:strCache>
                <c:ptCount val="4"/>
                <c:pt idx="0">
                  <c:v>2022年</c:v>
                </c:pt>
                <c:pt idx="1">
                  <c:v>2023年</c:v>
                </c:pt>
                <c:pt idx="2">
                  <c:v>2022年</c:v>
                </c:pt>
                <c:pt idx="3">
                  <c:v>2023年</c:v>
                </c:pt>
              </c:strCache>
            </c:strRef>
          </c:cat>
          <c:val>
            <c:numRef>
              <c:f>[工作簿1]Sheet1!$B$54:$E$54</c:f>
              <c:numCache>
                <c:formatCode>General</c:formatCode>
                <c:ptCount val="4"/>
                <c:pt idx="3">
                  <c:v>1775.8</c:v>
                </c:pt>
              </c:numCache>
            </c:numRef>
          </c:val>
        </c:ser>
        <c:dLbls>
          <c:showLegendKey val="0"/>
          <c:showVal val="1"/>
          <c:showCatName val="0"/>
          <c:showSerName val="0"/>
          <c:showPercent val="0"/>
          <c:showBubbleSize val="0"/>
        </c:dLbls>
        <c:gapWidth val="246"/>
        <c:overlap val="100"/>
        <c:axId val="213124737"/>
        <c:axId val="144275969"/>
      </c:barChart>
      <c:catAx>
        <c:axId val="213124737"/>
        <c:scaling>
          <c:orientation val="minMax"/>
        </c:scaling>
        <c:delete val="0"/>
        <c:axPos val="b"/>
        <c:majorTickMark val="none"/>
        <c:minorTickMark val="none"/>
        <c:tickLblPos val="low"/>
        <c:spPr>
          <a:noFill/>
          <a:ln w="0"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275969"/>
        <c:crosses val="autoZero"/>
        <c:auto val="0"/>
        <c:lblAlgn val="ctr"/>
        <c:lblOffset val="80"/>
        <c:tickLblSkip val="1"/>
        <c:noMultiLvlLbl val="0"/>
      </c:catAx>
      <c:valAx>
        <c:axId val="14427596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1247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8c1f01-cba1-42d6-9125-255d5e49560c}"/>
      </c:ext>
    </c:extLst>
  </c:chart>
  <c:spPr>
    <a:solidFill>
      <a:schemeClr val="bg1"/>
    </a:solidFill>
    <a:ln w="6350" cap="flat" cmpd="sng" algn="ctr">
      <a:noFill/>
      <a:round/>
    </a:ln>
    <a:effectLst/>
  </c:spPr>
  <c:txPr>
    <a:bodyPr rot="-360000"/>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2022年度决算公开_2023-10-25-1 .doc]Sheet1'!$B$25:$B$28</c:f>
              <c:strCache>
                <c:ptCount val="4"/>
                <c:pt idx="0">
                  <c:v>财政拨款收入预算数</c:v>
                </c:pt>
                <c:pt idx="1">
                  <c:v>财政拨款收入决算数</c:v>
                </c:pt>
                <c:pt idx="2">
                  <c:v>财政拨款支出预算数</c:v>
                </c:pt>
                <c:pt idx="3">
                  <c:v>财政拨款支出决算数</c:v>
                </c:pt>
              </c:strCache>
            </c:strRef>
          </c:cat>
          <c:val>
            <c:numRef>
              <c:f>'[图表 在 2022年度决算公开_2023-10-25-1 .doc]Sheet1'!$C$25:$C$28</c:f>
              <c:numCache>
                <c:formatCode>General</c:formatCode>
                <c:ptCount val="4"/>
              </c:numCache>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2022年度决算公开_2023-10-25-1 .doc]Sheet1'!$B$25:$B$28</c:f>
              <c:strCache>
                <c:ptCount val="4"/>
                <c:pt idx="0">
                  <c:v>财政拨款收入预算数</c:v>
                </c:pt>
                <c:pt idx="1">
                  <c:v>财政拨款收入决算数</c:v>
                </c:pt>
                <c:pt idx="2">
                  <c:v>财政拨款支出预算数</c:v>
                </c:pt>
                <c:pt idx="3">
                  <c:v>财政拨款支出决算数</c:v>
                </c:pt>
              </c:strCache>
            </c:strRef>
          </c:cat>
          <c:val>
            <c:numRef>
              <c:f>'[图表 在 2022年度决算公开_2023-10-25-1 .doc]Sheet1'!$D$25:$D$28</c:f>
              <c:numCache>
                <c:formatCode>General</c:formatCode>
                <c:ptCount val="4"/>
                <c:pt idx="0">
                  <c:v>1749.22</c:v>
                </c:pt>
                <c:pt idx="1">
                  <c:v>1775.8</c:v>
                </c:pt>
                <c:pt idx="2">
                  <c:v>1749.22</c:v>
                </c:pt>
                <c:pt idx="3">
                  <c:v>1775.8</c:v>
                </c:pt>
              </c:numCache>
            </c:numRef>
          </c:val>
        </c:ser>
        <c:dLbls>
          <c:showLegendKey val="0"/>
          <c:showVal val="1"/>
          <c:showCatName val="0"/>
          <c:showSerName val="0"/>
          <c:showPercent val="0"/>
          <c:showBubbleSize val="0"/>
        </c:dLbls>
        <c:gapWidth val="255"/>
        <c:overlap val="67"/>
        <c:axId val="123228380"/>
        <c:axId val="305576779"/>
      </c:barChart>
      <c:catAx>
        <c:axId val="1232283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576779"/>
        <c:crosses val="autoZero"/>
        <c:auto val="1"/>
        <c:lblAlgn val="ctr"/>
        <c:lblOffset val="100"/>
        <c:noMultiLvlLbl val="0"/>
      </c:catAx>
      <c:valAx>
        <c:axId val="305576779"/>
        <c:scaling>
          <c:orientation val="minMax"/>
          <c:min val="17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228380"/>
        <c:crosses val="autoZero"/>
        <c:crossBetween val="between"/>
      </c:valAx>
      <c:spPr>
        <a:noFill/>
        <a:ln>
          <a:noFill/>
        </a:ln>
        <a:effectLst/>
      </c:spPr>
    </c:plotArea>
    <c:plotVisOnly val="1"/>
    <c:dispBlanksAs val="gap"/>
    <c:showDLblsOverMax val="0"/>
    <c:extLst>
      <c:ext uri="{0b15fc19-7d7d-44ad-8c2d-2c3a37ce22c3}">
        <chartProps xmlns="https://web.wps.cn/et/2018/main" chartId="{76d33927-eb65-48e5-b2aa-61275105d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2022年度决算公开_2023-10-25-1 .doc]Sheet1'!$B$3</c:f>
              <c:strCache>
                <c:ptCount val="1"/>
                <c:pt idx="0">
                  <c:v>财政拨款支出</c:v>
                </c:pt>
              </c:strCache>
            </c:strRef>
          </c:tx>
          <c:spPr>
            <a:solidFill>
              <a:schemeClr val="accent1">
                <a:alpha val="100000"/>
              </a:schemeClr>
            </a:solidFill>
            <a:ln w="3175">
              <a:noFill/>
            </a:ln>
          </c:spPr>
          <c:explosion val="0"/>
          <c:dPt>
            <c:idx val="0"/>
            <c:bubble3D val="0"/>
            <c:explosion val="0"/>
            <c:spPr>
              <a:solidFill>
                <a:schemeClr val="accent1">
                  <a:alpha val="100000"/>
                </a:schemeClr>
              </a:solidFill>
              <a:ln w="3175">
                <a:noFill/>
              </a:ln>
            </c:spPr>
          </c:dPt>
          <c:dLbls>
            <c:dLbl>
              <c:idx val="0"/>
              <c:layout>
                <c:manualLayout>
                  <c:x val="0.303028987035671"/>
                  <c:y val="-0.03791001936980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19050" cap="flat" cmpd="sng" algn="ctr">
                      <a:solidFill>
                        <a:srgbClr val="000000">
                          <a:alpha val="100000"/>
                        </a:srgbClr>
                      </a:solidFill>
                      <a:prstDash val="solid"/>
                      <a:round/>
                    </a:ln>
                  </c:spPr>
                </c15:leaderLines>
              </c:ext>
            </c:extLst>
          </c:dLbls>
          <c:cat>
            <c:strRef>
              <c:f>'[图表 在 2022年度决算公开_2023-10-25-1 .doc]Sheet1'!$C$2</c:f>
              <c:strCache>
                <c:ptCount val="1"/>
                <c:pt idx="0">
                  <c:v>2023年</c:v>
                </c:pt>
              </c:strCache>
            </c:strRef>
          </c:cat>
          <c:val>
            <c:numRef>
              <c:f>'[图表 在 2022年度决算公开_2023-10-25-1 .doc]Sheet1'!$C$3</c:f>
              <c:numCache>
                <c:formatCode>General</c:formatCode>
                <c:ptCount val="1"/>
                <c:pt idx="0">
                  <c:v>1775.8</c:v>
                </c:pt>
              </c:numCache>
            </c:numRef>
          </c:val>
        </c:ser>
        <c:ser>
          <c:idx val="1"/>
          <c:order val="1"/>
          <c:tx>
            <c:strRef>
              <c:f>'[图表 在 2022年度决算公开_2023-10-25-1 .doc]Sheet1'!#REF!</c:f>
              <c:strCache>
                <c:ptCount val="1"/>
                <c:pt idx="0">
                  <c:v/>
                </c:pt>
              </c:strCache>
            </c:strRef>
          </c:tx>
          <c:spPr>
            <a:solidFill>
              <a:schemeClr val="accent2">
                <a:alpha val="100000"/>
              </a:schemeClr>
            </a:solidFill>
            <a:ln w="3175">
              <a:noFill/>
            </a:ln>
          </c:spPr>
          <c:explosion val="0"/>
          <c:dPt>
            <c:idx val="0"/>
            <c:bubble3D val="0"/>
            <c:explosion val="0"/>
            <c:spPr>
              <a:solidFill>
                <a:schemeClr val="accent2">
                  <a:alpha val="100000"/>
                </a:schemeClr>
              </a:solidFill>
              <a:ln w="3175">
                <a:noFill/>
              </a:ln>
            </c:spPr>
          </c:dPt>
          <c:dLbls>
            <c:delete val="1"/>
          </c:dLbls>
          <c:cat>
            <c:strRef>
              <c:f>'[图表 在 2022年度决算公开_2023-10-25-1 .doc]Sheet1'!$C$2</c:f>
              <c:strCache>
                <c:ptCount val="1"/>
                <c:pt idx="0">
                  <c:v>2023年</c:v>
                </c:pt>
              </c:strCache>
            </c:strRef>
          </c:cat>
          <c:val>
            <c:numRef>
              <c:f>[2294664b1]Sheet1!#REF!</c:f>
              <c:numCache>
                <c:formatCode>General</c:formatCode>
                <c:ptCount val="1"/>
              </c:numCache>
            </c:numRef>
          </c:val>
        </c:ser>
        <c:ser>
          <c:idx val="2"/>
          <c:order val="2"/>
          <c:tx>
            <c:strRef>
              <c:f>'[图表 在 2022年度决算公开_2023-10-25-1 .doc]Sheet1'!#REF!</c:f>
              <c:strCache>
                <c:ptCount val="1"/>
                <c:pt idx="0">
                  <c:v/>
                </c:pt>
              </c:strCache>
            </c:strRef>
          </c:tx>
          <c:spPr>
            <a:solidFill>
              <a:schemeClr val="accent3">
                <a:alpha val="100000"/>
              </a:schemeClr>
            </a:solidFill>
            <a:ln w="3175">
              <a:noFill/>
            </a:ln>
          </c:spPr>
          <c:explosion val="0"/>
          <c:dPt>
            <c:idx val="0"/>
            <c:bubble3D val="0"/>
            <c:explosion val="0"/>
            <c:spPr>
              <a:solidFill>
                <a:schemeClr val="accent3">
                  <a:alpha val="100000"/>
                </a:schemeClr>
              </a:solidFill>
              <a:ln w="3175">
                <a:noFill/>
              </a:ln>
            </c:spPr>
          </c:dPt>
          <c:dLbls>
            <c:delete val="1"/>
          </c:dLbls>
          <c:cat>
            <c:strRef>
              <c:f>'[图表 在 2022年度决算公开_2023-10-25-1 .doc]Sheet1'!$C$2</c:f>
              <c:strCache>
                <c:ptCount val="1"/>
                <c:pt idx="0">
                  <c:v>2023年</c:v>
                </c:pt>
              </c:strCache>
            </c:strRef>
          </c:cat>
          <c:val>
            <c:numRef>
              <c:f>[2294664b1]Sheet1!#REF!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plotVisOnly val="1"/>
    <c:dispBlanksAs val="gap"/>
    <c:showDLblsOverMax val="0"/>
    <c:extLst>
      <c:ext uri="{0b15fc19-7d7d-44ad-8c2d-2c3a37ce22c3}">
        <chartProps xmlns="https://web.wps.cn/et/2018/main" chartId="{d2ca4b44-9254-42e5-a4b3-33518cf01b7e}"/>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2024-10-29T03:11:00Z</dcterms:created>
  <dc:creator>李珂</dc:creator>
  <cp:lastModifiedBy>李珂</cp:lastModifiedBy>
  <dcterms:modified xsi:type="dcterms:W3CDTF">2024-10-29T03:14:26Z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8A4FC51D6E6B45B99A34B0F786BF6299_11</vt:lpwstr>
  </property>
</Properties>
</file>