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lang w:val="en-US" w:eastAsia="zh-CN"/>
        </w:rPr>
        <w:t>期末复习辅导</w:t>
      </w:r>
    </w:p>
    <w:p>
      <w:pPr>
        <w:pStyle w:val="2"/>
        <w:bidi w:val="0"/>
        <w:jc w:val="left"/>
        <w:rPr>
          <w:rFonts w:hint="eastAsia"/>
          <w:b/>
          <w:bCs w:val="0"/>
          <w:sz w:val="30"/>
          <w:szCs w:val="30"/>
        </w:rPr>
      </w:pPr>
      <w:r>
        <w:rPr>
          <w:rFonts w:hint="eastAsia"/>
          <w:b/>
          <w:bCs w:val="0"/>
          <w:sz w:val="30"/>
          <w:szCs w:val="30"/>
          <w:lang w:val="en-US" w:eastAsia="zh-CN"/>
        </w:rPr>
        <w:t>一、终结性考试（期末考试）</w:t>
      </w:r>
      <w:r>
        <w:rPr>
          <w:rFonts w:hint="eastAsia"/>
          <w:b/>
          <w:bCs w:val="0"/>
          <w:sz w:val="30"/>
          <w:szCs w:val="30"/>
        </w:rPr>
        <w:t>相关要求</w:t>
      </w:r>
      <w:bookmarkStart w:id="0" w:name="_GoBack"/>
      <w:bookmarkEnd w:id="0"/>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8"/>
          <w:szCs w:val="28"/>
        </w:rPr>
        <w:t>1.考试目的</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sz w:val="28"/>
          <w:szCs w:val="28"/>
        </w:rPr>
        <w:t>终结性考试是在形成性考核的基础上，对学生学习情况和学习效果进行的一次全面检测</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rPr>
        <w:t>2.命题原则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第一，本课程的考试命题严格控制在教学大纲规定的教学内容和教学要求的范围之内。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第二，考试命题覆盖本课程教材的1-14章，既全面，又突出重点。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第三，每份试卷所考的内容，覆盖本课程教材所学内容的70%以上章节。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第四，试题难度适中。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一般来讲，分为：容易、适中、较难三个程度，所占比例大致为：容易占30%，适中占60%，较难占10%。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lang w:val="en-US" w:eastAsia="zh-CN"/>
        </w:rPr>
      </w:pPr>
      <w:r>
        <w:rPr>
          <w:rFonts w:hint="eastAsia"/>
          <w:b/>
          <w:bCs/>
          <w:sz w:val="28"/>
          <w:szCs w:val="28"/>
          <w:lang w:val="en-US" w:eastAsia="zh-CN"/>
        </w:rPr>
        <w:t>3.考试依据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《中国法律史》（张生主编，国家开放大学出版社2022年7月第1版）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lang w:val="en-US" w:eastAsia="zh-CN"/>
        </w:rPr>
        <w:t>4.</w:t>
      </w:r>
      <w:r>
        <w:rPr>
          <w:rFonts w:hint="eastAsia"/>
          <w:b/>
          <w:bCs/>
          <w:sz w:val="28"/>
          <w:szCs w:val="28"/>
        </w:rPr>
        <w:t>考试手段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Theme="minorEastAsia"/>
          <w:sz w:val="28"/>
          <w:szCs w:val="28"/>
          <w:lang w:eastAsia="zh-CN"/>
        </w:rPr>
      </w:pPr>
      <w:r>
        <w:rPr>
          <w:rFonts w:hint="eastAsia"/>
          <w:sz w:val="28"/>
          <w:szCs w:val="28"/>
        </w:rPr>
        <w:t>网考</w:t>
      </w:r>
      <w:r>
        <w:rPr>
          <w:rFonts w:hint="eastAsia"/>
          <w:sz w:val="28"/>
          <w:szCs w:val="28"/>
          <w:lang w:eastAsia="zh-CN"/>
        </w:rPr>
        <w:t>（</w:t>
      </w:r>
      <w:r>
        <w:rPr>
          <w:rFonts w:hint="eastAsia"/>
          <w:sz w:val="28"/>
          <w:szCs w:val="28"/>
          <w:lang w:val="en-US" w:eastAsia="zh-CN"/>
        </w:rPr>
        <w:t>上机考试，六楼机房</w:t>
      </w:r>
      <w:r>
        <w:rPr>
          <w:rFonts w:hint="eastAsia"/>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lang w:val="en-US" w:eastAsia="zh-CN"/>
        </w:rPr>
        <w:t>5.</w:t>
      </w:r>
      <w:r>
        <w:rPr>
          <w:rFonts w:hint="eastAsia"/>
          <w:b/>
          <w:bCs/>
          <w:sz w:val="28"/>
          <w:szCs w:val="28"/>
        </w:rPr>
        <w:t>考试方式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闭卷。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lang w:val="en-US" w:eastAsia="zh-CN"/>
        </w:rPr>
        <w:t>6.</w:t>
      </w:r>
      <w:r>
        <w:rPr>
          <w:rFonts w:hint="eastAsia"/>
          <w:b/>
          <w:bCs/>
          <w:sz w:val="28"/>
          <w:szCs w:val="28"/>
        </w:rPr>
        <w:t>考试时限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90分钟。</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sz w:val="24"/>
          <w:szCs w:val="24"/>
          <w:lang w:val="en-US" w:eastAsia="zh-CN"/>
        </w:rPr>
        <w:t>二、</w:t>
      </w:r>
      <w:r>
        <w:rPr>
          <w:rFonts w:hint="eastAsia" w:asciiTheme="minorHAnsi" w:hAnsiTheme="minorHAnsi" w:eastAsiaTheme="minorEastAsia" w:cstheme="minorBidi"/>
          <w:b/>
          <w:bCs w:val="0"/>
          <w:kern w:val="44"/>
          <w:sz w:val="30"/>
          <w:szCs w:val="30"/>
          <w:lang w:val="en-US" w:eastAsia="zh-CN" w:bidi="ar-SA"/>
        </w:rPr>
        <w:t>终结性考试题型</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题型选择题和问答题。</w:t>
      </w:r>
    </w:p>
    <w:p>
      <w:pPr>
        <w:pStyle w:val="2"/>
        <w:bidi w:val="0"/>
        <w:jc w:val="left"/>
        <w:rPr>
          <w:rFonts w:hint="default"/>
          <w:b/>
          <w:bCs w:val="0"/>
          <w:sz w:val="30"/>
          <w:szCs w:val="30"/>
          <w:lang w:val="en-US" w:eastAsia="zh-CN"/>
        </w:rPr>
      </w:pPr>
      <w:r>
        <w:rPr>
          <w:rFonts w:hint="eastAsia"/>
          <w:b/>
          <w:bCs w:val="0"/>
          <w:sz w:val="30"/>
          <w:szCs w:val="30"/>
          <w:lang w:val="en-US" w:eastAsia="zh-CN"/>
        </w:rPr>
        <w:t>三、考核内容和考核目标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导论</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[了解]</w:t>
      </w:r>
      <w:r>
        <w:rPr>
          <w:rFonts w:hint="eastAsia"/>
          <w:sz w:val="28"/>
          <w:szCs w:val="28"/>
        </w:rPr>
        <w:t>中国法律史学科的形成与发展</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[理解]</w:t>
      </w:r>
      <w:r>
        <w:rPr>
          <w:rFonts w:hint="eastAsia"/>
          <w:sz w:val="28"/>
          <w:szCs w:val="28"/>
        </w:rPr>
        <w:t>中国法律史学科的基本概念、研究范围，以及学习的意义</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[掌握]</w:t>
      </w:r>
      <w:r>
        <w:rPr>
          <w:rFonts w:hint="eastAsia"/>
          <w:sz w:val="28"/>
          <w:szCs w:val="28"/>
        </w:rPr>
        <w:t>学习中国法律史的基本方法、基本立场、基本目标</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第一章夏商时期的法律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w:t>
      </w: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中国早期法律的起源及夏商时代的法律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中国法律的起源以及“礼”“刑”“法”“律”的内涵及其演变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8"/>
          <w:szCs w:val="28"/>
        </w:rPr>
        <w:t>夏商时代的神权法思想、刑事法律与司法制度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【考核知识点</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lang w:val="en-US" w:eastAsia="zh-CN"/>
        </w:rPr>
        <w:t>1.</w:t>
      </w:r>
      <w:r>
        <w:rPr>
          <w:rFonts w:hint="eastAsia"/>
          <w:sz w:val="28"/>
          <w:szCs w:val="28"/>
        </w:rPr>
        <w:t>中国法的起源。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2.夏商时期的神权法思想。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3.夏朝的法律。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4.《禹刑》。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6.商朝的主要刑事立法。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sz w:val="28"/>
          <w:szCs w:val="28"/>
        </w:rPr>
        <w:t>7.商朝的民事法律制度</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第二章西周时期的法律</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神权法的衰落与“明德慎罚”的思想产生</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商周之变的历史背景，以及宗法分封制</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8"/>
          <w:szCs w:val="28"/>
        </w:rPr>
        <w:t>礼的概念、特征、表现形式，以及礼刑关系；民事、刑事法律制度及司法制度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lang w:val="en-US" w:eastAsia="zh-CN"/>
        </w:rPr>
        <w:t>1.</w:t>
      </w:r>
      <w:r>
        <w:rPr>
          <w:rFonts w:hint="eastAsia"/>
          <w:sz w:val="28"/>
          <w:szCs w:val="28"/>
        </w:rPr>
        <w:t>西周时期神权法的衰落及“以德配天”“明德慎罚”的思想。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lang w:val="en-US" w:eastAsia="zh-CN"/>
        </w:rPr>
        <w:t>2.</w:t>
      </w:r>
      <w:r>
        <w:rPr>
          <w:rFonts w:hint="eastAsia"/>
          <w:sz w:val="28"/>
          <w:szCs w:val="28"/>
        </w:rPr>
        <w:t>礼的起源、原则和本质、作用。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lang w:val="en-US" w:eastAsia="zh-CN"/>
        </w:rPr>
        <w:t>3.</w:t>
      </w:r>
      <w:r>
        <w:rPr>
          <w:rFonts w:hint="eastAsia"/>
          <w:sz w:val="28"/>
          <w:szCs w:val="28"/>
        </w:rPr>
        <w:t>礼与刑的关系。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lang w:val="en-US" w:eastAsia="zh-CN"/>
        </w:rPr>
        <w:t>4.</w:t>
      </w:r>
      <w:r>
        <w:rPr>
          <w:rFonts w:hint="eastAsia"/>
          <w:sz w:val="28"/>
          <w:szCs w:val="28"/>
        </w:rPr>
        <w:t>西周时期的刑事法律原则。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lang w:val="en-US" w:eastAsia="zh-CN"/>
        </w:rPr>
        <w:t>5.</w:t>
      </w:r>
      <w:r>
        <w:rPr>
          <w:rFonts w:hint="eastAsia"/>
          <w:sz w:val="28"/>
          <w:szCs w:val="28"/>
        </w:rPr>
        <w:t>西周时期的婚姻制度和继承制度。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sz w:val="28"/>
          <w:szCs w:val="28"/>
          <w:lang w:val="en-US" w:eastAsia="zh-CN"/>
        </w:rPr>
        <w:t>6.</w:t>
      </w:r>
      <w:r>
        <w:rPr>
          <w:rFonts w:hint="eastAsia"/>
          <w:sz w:val="28"/>
          <w:szCs w:val="28"/>
        </w:rPr>
        <w:t>西周时期的六礼、“七出”“三不去”</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第三章春秋战国时期的法律</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春秋时期的社会转型与主要法律思想</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sz w:val="28"/>
          <w:szCs w:val="28"/>
        </w:rPr>
      </w:pPr>
      <w:r>
        <w:rPr>
          <w:rFonts w:hint="eastAsia" w:asciiTheme="minorHAnsi" w:hAnsiTheme="minorHAnsi" w:eastAsiaTheme="minorEastAsia" w:cstheme="minorBidi"/>
          <w:b/>
          <w:bCs w:val="0"/>
          <w:kern w:val="44"/>
          <w:sz w:val="28"/>
          <w:szCs w:val="28"/>
          <w:lang w:val="en-US" w:eastAsia="zh-CN" w:bidi="ar-SA"/>
        </w:rPr>
        <w:t>[理解]</w:t>
      </w:r>
      <w:r>
        <w:rPr>
          <w:rFonts w:hint="eastAsia" w:cstheme="minorBidi"/>
          <w:b/>
          <w:bCs w:val="0"/>
          <w:kern w:val="44"/>
          <w:sz w:val="28"/>
          <w:szCs w:val="28"/>
          <w:lang w:val="en-US" w:eastAsia="zh-CN" w:bidi="ar-SA"/>
        </w:rPr>
        <w:t xml:space="preserve"> </w:t>
      </w:r>
      <w:r>
        <w:rPr>
          <w:rFonts w:hint="eastAsia"/>
          <w:sz w:val="28"/>
          <w:szCs w:val="28"/>
        </w:rPr>
        <w:t>春秋战国时代的法律改革的背景、内容及其意义</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sz w:val="28"/>
          <w:szCs w:val="28"/>
        </w:rPr>
      </w:pPr>
      <w:r>
        <w:rPr>
          <w:rFonts w:hint="eastAsia" w:asciiTheme="minorHAnsi" w:hAnsiTheme="minorHAnsi" w:eastAsiaTheme="minorEastAsia" w:cstheme="minorBidi"/>
          <w:b/>
          <w:bCs w:val="0"/>
          <w:kern w:val="44"/>
          <w:sz w:val="28"/>
          <w:szCs w:val="28"/>
          <w:lang w:val="en-US" w:eastAsia="zh-CN" w:bidi="ar-SA"/>
        </w:rPr>
        <w:t>[掌握]</w:t>
      </w:r>
      <w:r>
        <w:rPr>
          <w:rFonts w:hint="eastAsia" w:cstheme="minorBidi"/>
          <w:b/>
          <w:bCs w:val="0"/>
          <w:kern w:val="44"/>
          <w:sz w:val="28"/>
          <w:szCs w:val="28"/>
          <w:lang w:val="en-US" w:eastAsia="zh-CN" w:bidi="ar-SA"/>
        </w:rPr>
        <w:t xml:space="preserve"> </w:t>
      </w:r>
      <w:r>
        <w:rPr>
          <w:rFonts w:hint="eastAsia"/>
          <w:sz w:val="28"/>
          <w:szCs w:val="28"/>
        </w:rPr>
        <w:t>公布成文法的活动与意义，《法经》的主要内容及历史地位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4"/>
          <w:szCs w:val="24"/>
        </w:rPr>
        <w:t>1</w:t>
      </w:r>
      <w:r>
        <w:rPr>
          <w:rFonts w:hint="eastAsia"/>
          <w:sz w:val="28"/>
          <w:szCs w:val="28"/>
        </w:rPr>
        <w:t>.“百家争鸣”中各学派的核心法律思想。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2.春秋时期的公布成文法运动对于中国法制的发展有哪些影响？。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3.春秋战国时期行政法律变革的主要内容。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4.春秋战国时期刑事法律变革的主要内容。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5.春秋战国时期司法制度变革的主要内容。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6.《法经》产生的背景、主要内容及历史地位。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rPr>
      </w:pPr>
      <w:r>
        <w:rPr>
          <w:rFonts w:hint="eastAsia"/>
          <w:sz w:val="28"/>
          <w:szCs w:val="28"/>
        </w:rPr>
        <w:t>7.商鞅变法及其历史意义</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第四章秦朝法律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秦王朝统一后的法律思想与国家统治体系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28"/>
          <w:szCs w:val="28"/>
          <w:lang w:val="en-US" w:eastAsia="zh-CN" w:bidi="ar-SA"/>
        </w:rPr>
        <w:t>[理解]</w:t>
      </w:r>
      <w:r>
        <w:rPr>
          <w:rFonts w:hint="eastAsia" w:cstheme="minorBidi"/>
          <w:b/>
          <w:bCs w:val="0"/>
          <w:kern w:val="44"/>
          <w:sz w:val="28"/>
          <w:szCs w:val="28"/>
          <w:lang w:val="en-US" w:eastAsia="zh-CN" w:bidi="ar-SA"/>
        </w:rPr>
        <w:t xml:space="preserve"> </w:t>
      </w:r>
      <w:r>
        <w:rPr>
          <w:rFonts w:hint="eastAsia"/>
          <w:sz w:val="28"/>
          <w:szCs w:val="28"/>
        </w:rPr>
        <w:t>秦朝的主要法律体系、特点与覆亡的历史教训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28"/>
          <w:szCs w:val="28"/>
          <w:lang w:val="en-US" w:eastAsia="zh-CN" w:bidi="ar-SA"/>
        </w:rPr>
        <w:t>[掌握]</w:t>
      </w:r>
      <w:r>
        <w:rPr>
          <w:rFonts w:hint="eastAsia" w:cstheme="minorBidi"/>
          <w:b/>
          <w:bCs w:val="0"/>
          <w:kern w:val="44"/>
          <w:sz w:val="28"/>
          <w:szCs w:val="28"/>
          <w:lang w:val="en-US" w:eastAsia="zh-CN" w:bidi="ar-SA"/>
        </w:rPr>
        <w:t xml:space="preserve"> </w:t>
      </w:r>
      <w:r>
        <w:rPr>
          <w:rFonts w:hint="eastAsia"/>
          <w:sz w:val="28"/>
          <w:szCs w:val="28"/>
        </w:rPr>
        <w:t>秦朝法律的主要内容、特点，以及司法诉讼制度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1.秦朝的立法指导思想。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2.秦朝的主要法律形式。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3.秦朝的官吏管理制度。。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4.秦朝的定罪量刑原则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5.秦朝的主要罪名和刑名。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6.秦朝的司法制度。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7.秦朝法律的特点与历史教训。</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第五章汉朝法律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西汉建立后的社会与法律思想的变化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28"/>
          <w:szCs w:val="28"/>
          <w:lang w:val="en-US" w:eastAsia="zh-CN" w:bidi="ar-SA"/>
        </w:rPr>
        <w:t>[理解]</w:t>
      </w:r>
      <w:r>
        <w:rPr>
          <w:rFonts w:hint="eastAsia" w:cstheme="minorBidi"/>
          <w:b/>
          <w:bCs w:val="0"/>
          <w:kern w:val="44"/>
          <w:sz w:val="28"/>
          <w:szCs w:val="28"/>
          <w:lang w:val="en-US" w:eastAsia="zh-CN" w:bidi="ar-SA"/>
        </w:rPr>
        <w:t xml:space="preserve"> </w:t>
      </w:r>
      <w:r>
        <w:rPr>
          <w:rFonts w:hint="eastAsia"/>
          <w:sz w:val="28"/>
          <w:szCs w:val="28"/>
        </w:rPr>
        <w:t>儒家正统法律思想的确立以及法律儒家化的发展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28"/>
          <w:szCs w:val="28"/>
          <w:lang w:val="en-US" w:eastAsia="zh-CN" w:bidi="ar-SA"/>
        </w:rPr>
        <w:t>[掌握]</w:t>
      </w:r>
      <w:r>
        <w:rPr>
          <w:rFonts w:hint="eastAsia" w:cstheme="minorBidi"/>
          <w:b/>
          <w:bCs w:val="0"/>
          <w:kern w:val="44"/>
          <w:sz w:val="28"/>
          <w:szCs w:val="28"/>
          <w:lang w:val="en-US" w:eastAsia="zh-CN" w:bidi="ar-SA"/>
        </w:rPr>
        <w:t xml:space="preserve"> </w:t>
      </w:r>
      <w:r>
        <w:rPr>
          <w:rFonts w:hint="eastAsia"/>
          <w:sz w:val="28"/>
          <w:szCs w:val="28"/>
        </w:rPr>
        <w:t>汉代的法律体系、文景时期的刑制改革、法律儒家化的制度体现、司法诉讼制度等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1.汉朝法制指导思想的转变。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2.文景时期的刑制改革的背景、措施及其历史影响。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3.汉朝的主要立法。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4.汉朝的法律形式。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5.汉朝的刑罚适用原则。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6.“亲亲得相首匿”。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7.汉朝诉讼与审判制度的创新。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8.“春秋决狱”的原则和主要内容。</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第六章三国两晋南北朝时期的法律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4"/>
          <w:szCs w:val="24"/>
        </w:rPr>
        <w:t>三国两晋南北朝时期法典编纂的发展与制度成就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4"/>
          <w:szCs w:val="24"/>
        </w:rPr>
        <w:t>“法律儒家化”与律学的发展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4"/>
          <w:szCs w:val="24"/>
        </w:rPr>
        <w:t>这一时期的主要法典、总则的发展变化、主要法律制度的发展变化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1.三国两晋南北朝时期法律儒家化的表现有哪些。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2.三国两晋南北朝时期律学的发展成就。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3.三国两晋南北朝时期法典体例的发展变化。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4.三国两晋南北朝时期法律形式的发展变化。</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第七章隋唐法律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隋唐时期法律的发展成就与中华法系的形成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隋唐时期法律的立法思想、历史地位与经验教训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b/>
          <w:bCs/>
          <w:sz w:val="28"/>
          <w:szCs w:val="28"/>
          <w:lang w:val="en-US" w:eastAsia="zh-CN"/>
        </w:rPr>
        <w:t xml:space="preserve">[掌握] </w:t>
      </w:r>
      <w:r>
        <w:rPr>
          <w:rFonts w:hint="eastAsia"/>
          <w:sz w:val="28"/>
          <w:szCs w:val="28"/>
        </w:rPr>
        <w:t>隋唐时期立法活动与法律形式，职官制度、刑事、民事、法律及司法诉讼制度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1.隋唐时期法律的发展成就与中华法系的形成。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2.隋唐时期法律的指导思想、历史地位与经验教训。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3.唐朝的立法指导思想。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4.隋唐时期的立法活动、传世法典和法律形式。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5.隋《开皇律》的体例和主要内容。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6.《唐律疏议》的内容和影响。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7.隋唐时期的职官制度、刑事、民事及司法制度。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8.唐朝的五刑制度。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9．唐朝司法制度的主要内容。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第八章宋朝法律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两宋政治、经济、社会的变化，宋代理学与事功法律思想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法律体系的变化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8"/>
          <w:szCs w:val="28"/>
        </w:rPr>
        <w:t>《</w:t>
      </w:r>
      <w:r>
        <w:rPr>
          <w:rFonts w:hint="eastAsia"/>
          <w:sz w:val="28"/>
          <w:szCs w:val="28"/>
        </w:rPr>
        <w:t>宋刑统》与唐律的同异，职官制度与刑罚制度的变化，民事、刑事制度，以及司法诉讼制</w:t>
      </w:r>
      <w:r>
        <w:rPr>
          <w:rFonts w:hint="eastAsia"/>
          <w:sz w:val="24"/>
          <w:szCs w:val="24"/>
        </w:rPr>
        <w:t>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1.宋朝理学派与功利学派的法律思想。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2.宋朝的主要法律形式。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3.《宋刑统》与唐律的主要区别。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4.宋刑罚制度的主要变化。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5.宋朝民事法律的主要发展变化。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6.宋朝的审判机构与司法制度。</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第九章辽、西夏、金、元时期的法律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sz w:val="28"/>
          <w:szCs w:val="28"/>
        </w:rPr>
        <w:t>辽、夏、金、元时期法律的民族特色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sz w:val="28"/>
          <w:szCs w:val="28"/>
        </w:rPr>
        <w:t>辽、夏、金、元时期法律制度与唐宋法制的关系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[掌握]</w:t>
      </w:r>
      <w:r>
        <w:rPr>
          <w:rFonts w:hint="eastAsia"/>
          <w:sz w:val="28"/>
          <w:szCs w:val="28"/>
        </w:rPr>
        <w:t>元朝国家治理体系与国家机构的的变化，刑事、民事、司法诉讼制度的变化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1.辽、西夏、金、元诸朝法律的民族特色。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2.辽、西夏、金、元诸朝的法律形式的变迁及相关立法成果。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3.辽、西夏、金、元诸朝法制对唐、宋两朝法制的承继特点及影响。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4.《天盛律令》的法律文化特征。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5.比较元朝断例与条例的内容与特征。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6.唐朝法律在辽、西夏、金、元诸朝法律发展中的地位与作用。</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第十章明朝法律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明代的社会形势与立法思想的变化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唐明律的差异及原因，以及明刑弼教法律思想、法律体系的发展变化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8"/>
          <w:szCs w:val="28"/>
        </w:rPr>
        <w:t>明代的法律形式，职官、刑事、司法诉讼等制度的发展变化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1.明朝的社会形势与立法思想的变化。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2.明朝法律体系的发展变化。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3.明朝的职官制度、行政制度、刑事法律和司法诉讼制度。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4.明朝六部制法律体系的特点和影响。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5.明朝财产法律的特征。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6.明朝田宅所有权的变迁与国家法律设置的特点。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7.论述明朝中央机构变迁与皇权变化的关系。</w:t>
      </w:r>
    </w:p>
    <w:p>
      <w:pPr>
        <w:keepNext w:val="0"/>
        <w:keepLines w:val="0"/>
        <w:pageBreakBefore w:val="0"/>
        <w:widowControl w:val="0"/>
        <w:numPr>
          <w:ilvl w:val="0"/>
          <w:numId w:val="0"/>
        </w:numPr>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第十一章清朝法律（上）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sz w:val="28"/>
          <w:szCs w:val="28"/>
        </w:rPr>
        <w:t>清代前期的主要社会形势与法律思想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sz w:val="28"/>
          <w:szCs w:val="28"/>
        </w:rPr>
        <w:t>清代的法律体系，对边疆地区的有效法律治理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[掌握]</w:t>
      </w:r>
      <w:r>
        <w:rPr>
          <w:rFonts w:hint="eastAsia"/>
          <w:sz w:val="28"/>
          <w:szCs w:val="28"/>
        </w:rPr>
        <w:t>职官制度、刑事、民事法律制度的发展变化，会审制度的发展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1.清朝对明朝法制的继承与发展。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2.清朝法律体系所包含的法律形式。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3.清朝的律例关系。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4.清朝刑事法律的变化。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5.清朝会审制度的发展。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6.秋审与朝审的区别。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7.清朝少数民族立法的特点。</w:t>
      </w:r>
    </w:p>
    <w:p>
      <w:pPr>
        <w:keepNext w:val="0"/>
        <w:keepLines w:val="0"/>
        <w:pageBreakBefore w:val="0"/>
        <w:widowControl w:val="0"/>
        <w:kinsoku/>
        <w:wordWrap/>
        <w:overflowPunct/>
        <w:topLinePunct w:val="0"/>
        <w:autoSpaceDE/>
        <w:autoSpaceDN/>
        <w:bidi w:val="0"/>
        <w:adjustRightInd/>
        <w:snapToGrid/>
        <w:spacing w:before="469" w:beforeLines="150" w:line="360" w:lineRule="auto"/>
        <w:jc w:val="center"/>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第十二章清朝法律（下）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1840年以来的社会变迁与近代化法律思潮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近代化法律改革的原因、内容及主要过程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8"/>
          <w:szCs w:val="28"/>
        </w:rPr>
        <w:t>预备立宪的主要活动及其评价，《大清现行刑律》《大清新刑律》与《大清民律草案》的主要内容及其评价，清末司法改革与司法制度的半殖民地化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1.清末法律思想与近代化法律改革。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2.“预备立宪”的主要活动，如何评价预备立宪活动?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3.《大清民律草案》的编纂及其篇章结构与特点。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4.“兼采列邦之良规，无违中国之礼教”在变法中的体现。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5.《大清民律草案》的篇章结构与主要特点。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6.《大清现行刑律》与《大清新刑律》的区别。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7.清末司法改革的主要内容。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8.清末司法半殖民地化的主要表现。</w:t>
      </w:r>
    </w:p>
    <w:p>
      <w:pPr>
        <w:keepNext w:val="0"/>
        <w:keepLines w:val="0"/>
        <w:pageBreakBefore w:val="0"/>
        <w:widowControl w:val="0"/>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第十三章中华民国时期的法律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中华民国时期的政权更迭与法律思想的变化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b/>
          <w:bCs/>
          <w:sz w:val="28"/>
          <w:szCs w:val="28"/>
          <w:lang w:val="en-US" w:eastAsia="zh-CN"/>
        </w:rPr>
        <w:t>[理解</w:t>
      </w:r>
      <w:r>
        <w:rPr>
          <w:rFonts w:hint="eastAsia"/>
          <w:b/>
          <w:bCs/>
          <w:sz w:val="28"/>
          <w:szCs w:val="28"/>
        </w:rPr>
        <w:t>]</w:t>
      </w:r>
      <w:r>
        <w:rPr>
          <w:rFonts w:hint="eastAsia"/>
          <w:sz w:val="28"/>
          <w:szCs w:val="28"/>
          <w:lang w:val="en-US" w:eastAsia="zh-CN"/>
        </w:rPr>
        <w:t xml:space="preserve"> </w:t>
      </w:r>
      <w:r>
        <w:rPr>
          <w:rFonts w:hint="eastAsia"/>
          <w:sz w:val="28"/>
          <w:szCs w:val="28"/>
        </w:rPr>
        <w:t>法律近代化的主要过程与得失成败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asciiTheme="minorHAnsi" w:hAnsiTheme="minorHAnsi" w:eastAsiaTheme="minorEastAsia" w:cstheme="minorBidi"/>
          <w:b/>
          <w:bCs w:val="0"/>
          <w:kern w:val="44"/>
          <w:sz w:val="30"/>
          <w:szCs w:val="30"/>
          <w:lang w:val="en-US" w:eastAsia="zh-CN" w:bidi="ar-SA"/>
        </w:rPr>
        <w:t>[掌握</w:t>
      </w:r>
      <w:r>
        <w:rPr>
          <w:rFonts w:hint="eastAsia"/>
          <w:sz w:val="24"/>
          <w:szCs w:val="24"/>
        </w:rPr>
        <w:t>]</w:t>
      </w:r>
      <w:r>
        <w:rPr>
          <w:rFonts w:hint="eastAsia"/>
          <w:sz w:val="24"/>
          <w:szCs w:val="24"/>
          <w:lang w:val="en-US" w:eastAsia="zh-CN"/>
        </w:rPr>
        <w:t xml:space="preserve"> </w:t>
      </w:r>
      <w:r>
        <w:rPr>
          <w:rFonts w:hint="eastAsia"/>
          <w:sz w:val="28"/>
          <w:szCs w:val="28"/>
        </w:rPr>
        <w:t>主要的宪法性法律、民事、刑事法律及其内容、评价，司法诉讼制度的</w:t>
      </w:r>
      <w:r>
        <w:rPr>
          <w:rFonts w:hint="eastAsia"/>
          <w:sz w:val="24"/>
          <w:szCs w:val="24"/>
        </w:rPr>
        <w:t>确立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1.南京临时政府时期的重要法律及历史意义。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2.北洋政府时期立法活动的特点。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3.北洋政府时期的司法制度。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4.南京国民政府时期法律制度的主要特点。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5.南京国民政府时期的司法制度。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6.中华民国时期宪法政体的选择。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7.《临时政府组织大纲》和《临时约法》的性质及其历史意义。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8.试述六法体系的主要内容和特点。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9.《中华民国训政时期约法》的主要内容。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10.1947年《中华民国宪法》的主要内容和意义。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11..中华民国时期宪法政体选择的过程和特点。</w:t>
      </w:r>
    </w:p>
    <w:p>
      <w:pPr>
        <w:keepNext w:val="0"/>
        <w:keepLines w:val="0"/>
        <w:pageBreakBefore w:val="0"/>
        <w:widowControl w:val="0"/>
        <w:kinsoku/>
        <w:wordWrap/>
        <w:overflowPunct/>
        <w:topLinePunct w:val="0"/>
        <w:autoSpaceDE/>
        <w:autoSpaceDN/>
        <w:bidi w:val="0"/>
        <w:adjustRightInd/>
        <w:snapToGrid/>
        <w:spacing w:before="469" w:beforeLines="150" w:line="360" w:lineRule="auto"/>
        <w:jc w:val="center"/>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第十四章传承与发展中华优秀法律文化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[了解]</w:t>
      </w:r>
      <w:r>
        <w:rPr>
          <w:rFonts w:hint="eastAsia" w:cstheme="minorBidi"/>
          <w:b/>
          <w:bCs w:val="0"/>
          <w:kern w:val="44"/>
          <w:sz w:val="30"/>
          <w:szCs w:val="30"/>
          <w:lang w:val="en-US" w:eastAsia="zh-CN" w:bidi="ar-SA"/>
        </w:rPr>
        <w:t xml:space="preserve"> </w:t>
      </w:r>
      <w:r>
        <w:rPr>
          <w:rFonts w:hint="eastAsia"/>
          <w:sz w:val="28"/>
          <w:szCs w:val="28"/>
        </w:rPr>
        <w:t>中国古代、近代、现代优秀传统法律文化的主要特征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[理解]</w:t>
      </w:r>
      <w:r>
        <w:rPr>
          <w:rFonts w:hint="eastAsia" w:cstheme="minorBidi"/>
          <w:b/>
          <w:bCs w:val="0"/>
          <w:kern w:val="44"/>
          <w:sz w:val="30"/>
          <w:szCs w:val="30"/>
          <w:lang w:val="en-US" w:eastAsia="zh-CN" w:bidi="ar-SA"/>
        </w:rPr>
        <w:t xml:space="preserve"> </w:t>
      </w:r>
      <w:r>
        <w:rPr>
          <w:rFonts w:hint="eastAsia"/>
          <w:sz w:val="28"/>
          <w:szCs w:val="28"/>
        </w:rPr>
        <w:t>中国古代、近代、现代优秀传统法律文化形成与发展的历史机制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28"/>
        </w:rPr>
      </w:pPr>
      <w:r>
        <w:rPr>
          <w:rFonts w:hint="eastAsia" w:asciiTheme="minorHAnsi" w:hAnsiTheme="minorHAnsi" w:eastAsiaTheme="minorEastAsia" w:cstheme="minorBidi"/>
          <w:b/>
          <w:bCs w:val="0"/>
          <w:kern w:val="44"/>
          <w:sz w:val="30"/>
          <w:szCs w:val="30"/>
          <w:lang w:val="en-US" w:eastAsia="zh-CN" w:bidi="ar-SA"/>
        </w:rPr>
        <w:t>[掌握]</w:t>
      </w:r>
      <w:r>
        <w:rPr>
          <w:rFonts w:hint="eastAsia" w:cstheme="minorBidi"/>
          <w:b/>
          <w:bCs w:val="0"/>
          <w:kern w:val="44"/>
          <w:sz w:val="30"/>
          <w:szCs w:val="30"/>
          <w:lang w:val="en-US" w:eastAsia="zh-CN" w:bidi="ar-SA"/>
        </w:rPr>
        <w:t xml:space="preserve"> </w:t>
      </w:r>
      <w:r>
        <w:rPr>
          <w:rFonts w:hint="eastAsia"/>
          <w:sz w:val="28"/>
          <w:szCs w:val="28"/>
        </w:rPr>
        <w:t>实现中华优秀传统法律文化创造性转化、创新性发展的基本立场、基本方法，避免历史虚无主义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val="0"/>
          <w:kern w:val="44"/>
          <w:sz w:val="30"/>
          <w:szCs w:val="30"/>
          <w:lang w:val="en-US" w:eastAsia="zh-CN" w:bidi="ar-SA"/>
        </w:rPr>
      </w:pPr>
      <w:r>
        <w:rPr>
          <w:rFonts w:hint="eastAsia" w:asciiTheme="minorHAnsi" w:hAnsiTheme="minorHAnsi" w:eastAsiaTheme="minorEastAsia" w:cstheme="minorBidi"/>
          <w:b/>
          <w:bCs w:val="0"/>
          <w:kern w:val="44"/>
          <w:sz w:val="30"/>
          <w:szCs w:val="30"/>
          <w:lang w:val="en-US" w:eastAsia="zh-CN" w:bidi="ar-SA"/>
        </w:rPr>
        <w:t>【考核知识点】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1.与当代社会兼容的中国古代刑法的主要原则及重要制度。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2.中国古代刑法制度与观念中体现罪刑法定、罪刑相当、罪责自负、刑法面前人人平等的内容及其局限。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3.中国古代民事经济法律的进步内容。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4.中国古代婚姻制度中保护妇女的内容。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5.中国古代的选贤任能制度及官员考核。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6.中国古代官员的考核与监督制度。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7.近代中国法律移植的内容及其调适的表现。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8.革命法律传统的内容及其与古代法律、近代法律的差异。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9.革命法律传统的自身演进及其对中华人民共和国立法的影响。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r>
        <w:rPr>
          <w:rFonts w:hint="eastAsia"/>
          <w:sz w:val="28"/>
          <w:szCs w:val="28"/>
        </w:rPr>
        <w:t>10.革命法律传统的主要内容及时代意义。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M2QzMmQ0NjVkNTk1OWIyYjhlZTRkZDkxNDZjZTEifQ=="/>
  </w:docVars>
  <w:rsids>
    <w:rsidRoot w:val="00000000"/>
    <w:rsid w:val="05CF315E"/>
    <w:rsid w:val="16221D47"/>
    <w:rsid w:val="16CA31D9"/>
    <w:rsid w:val="2A465F84"/>
    <w:rsid w:val="31DB16A7"/>
    <w:rsid w:val="40FB31DD"/>
    <w:rsid w:val="47807E97"/>
    <w:rsid w:val="4D486EE0"/>
    <w:rsid w:val="5442550B"/>
    <w:rsid w:val="613C0293"/>
    <w:rsid w:val="64770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2024-06-05T03:13:30Z</dcterms:created>
  <dc:creator>Lenovo</dc:creator>
  <cp:lastModifiedBy>WPS_1639616646</cp:lastModifiedBy>
  <dcterms:modified xsi:type="dcterms:W3CDTF">2024-06-05T07:25:18Z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7D8827AFC98F46B896FC6708123F549A_12</vt:lpwstr>
  </property>
</Properties>
</file>